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46A" w:rsidRDefault="00794E10" w:rsidP="007A2277">
      <w:pPr>
        <w:tabs>
          <w:tab w:val="left" w:pos="7740"/>
        </w:tabs>
        <w:spacing w:after="0" w:line="240" w:lineRule="auto"/>
        <w:jc w:val="center"/>
        <w:rPr>
          <w:rFonts w:ascii="Book Antiqua" w:hAnsi="Book Antiqua" w:cs="Times New Roman"/>
          <w:b/>
          <w:sz w:val="26"/>
          <w:szCs w:val="26"/>
          <w:lang w:val="en-US"/>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2625090</wp:posOffset>
                </wp:positionH>
                <wp:positionV relativeFrom="paragraph">
                  <wp:posOffset>-75565</wp:posOffset>
                </wp:positionV>
                <wp:extent cx="3028950" cy="9620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962025"/>
                        </a:xfrm>
                        <a:prstGeom prst="rect">
                          <a:avLst/>
                        </a:prstGeom>
                        <a:solidFill>
                          <a:srgbClr val="FFFFFF"/>
                        </a:solidFill>
                        <a:ln w="9525">
                          <a:noFill/>
                          <a:miter lim="800000"/>
                        </a:ln>
                      </wps:spPr>
                      <wps:txbx>
                        <w:txbxContent>
                          <w:p w:rsidR="004A346A" w:rsidRDefault="00794E10">
                            <w:pPr>
                              <w:spacing w:after="0" w:line="240" w:lineRule="auto"/>
                              <w:jc w:val="right"/>
                              <w:rPr>
                                <w:rFonts w:ascii="Times New Roman" w:hAnsi="Times New Roman" w:cs="Times New Roman"/>
                                <w:lang w:val="en-US"/>
                              </w:rPr>
                            </w:pPr>
                            <w:r>
                              <w:rPr>
                                <w:rFonts w:ascii="Times New Roman" w:hAnsi="Times New Roman" w:cs="Times New Roman"/>
                                <w:lang w:val="en-US"/>
                              </w:rPr>
                              <w:t>P-</w:t>
                            </w:r>
                            <w:proofErr w:type="gramStart"/>
                            <w:r>
                              <w:rPr>
                                <w:rFonts w:ascii="Times New Roman" w:hAnsi="Times New Roman" w:cs="Times New Roman"/>
                                <w:lang w:val="en-US"/>
                              </w:rPr>
                              <w:t>ISSN  2252</w:t>
                            </w:r>
                            <w:proofErr w:type="gramEnd"/>
                            <w:r>
                              <w:rPr>
                                <w:rFonts w:ascii="Times New Roman" w:hAnsi="Times New Roman" w:cs="Times New Roman"/>
                                <w:lang w:val="en-US"/>
                              </w:rPr>
                              <w:t xml:space="preserve">-8865 </w:t>
                            </w:r>
                          </w:p>
                          <w:p w:rsidR="004A346A" w:rsidRDefault="00794E10">
                            <w:pPr>
                              <w:spacing w:after="0" w:line="240" w:lineRule="auto"/>
                              <w:jc w:val="right"/>
                              <w:rPr>
                                <w:rFonts w:ascii="Times New Roman" w:hAnsi="Times New Roman" w:cs="Times New Roman"/>
                                <w:lang w:val="en-US"/>
                              </w:rPr>
                            </w:pPr>
                            <w:r>
                              <w:rPr>
                                <w:rFonts w:ascii="Times New Roman" w:hAnsi="Times New Roman" w:cs="Times New Roman"/>
                                <w:lang w:val="en-US"/>
                              </w:rPr>
                              <w:t>E-</w:t>
                            </w:r>
                            <w:proofErr w:type="gramStart"/>
                            <w:r>
                              <w:rPr>
                                <w:rFonts w:ascii="Times New Roman" w:hAnsi="Times New Roman" w:cs="Times New Roman"/>
                                <w:lang w:val="en-US"/>
                              </w:rPr>
                              <w:t>ISSN  2598</w:t>
                            </w:r>
                            <w:proofErr w:type="gramEnd"/>
                            <w:r>
                              <w:rPr>
                                <w:rFonts w:ascii="Times New Roman" w:hAnsi="Times New Roman" w:cs="Times New Roman"/>
                                <w:lang w:val="en-US"/>
                              </w:rPr>
                              <w:t>-4217</w:t>
                            </w:r>
                          </w:p>
                          <w:p w:rsidR="004A346A" w:rsidRDefault="00794E10">
                            <w:pPr>
                              <w:spacing w:after="0" w:line="240" w:lineRule="auto"/>
                              <w:jc w:val="right"/>
                              <w:rPr>
                                <w:rFonts w:ascii="Times New Roman" w:hAnsi="Times New Roman" w:cs="Times New Roman"/>
                                <w:b/>
                                <w:color w:val="000000" w:themeColor="text1"/>
                                <w:lang w:val="en-US"/>
                              </w:rPr>
                            </w:pPr>
                            <w:proofErr w:type="spellStart"/>
                            <w:r>
                              <w:rPr>
                                <w:rFonts w:ascii="Times New Roman" w:hAnsi="Times New Roman" w:cs="Times New Roman"/>
                                <w:b/>
                                <w:color w:val="000000" w:themeColor="text1"/>
                                <w:lang w:val="en-US"/>
                              </w:rPr>
                              <w:t>Vol</w:t>
                            </w:r>
                            <w:proofErr w:type="spellEnd"/>
                            <w:r>
                              <w:rPr>
                                <w:rFonts w:ascii="Times New Roman" w:hAnsi="Times New Roman" w:cs="Times New Roman"/>
                                <w:b/>
                                <w:color w:val="000000" w:themeColor="text1"/>
                                <w:lang w:val="en-US"/>
                              </w:rPr>
                              <w:t xml:space="preserve">…., No…… </w:t>
                            </w:r>
                            <w:proofErr w:type="spellStart"/>
                            <w:r>
                              <w:rPr>
                                <w:rFonts w:ascii="Times New Roman" w:hAnsi="Times New Roman" w:cs="Times New Roman"/>
                                <w:b/>
                                <w:color w:val="000000" w:themeColor="text1"/>
                                <w:lang w:val="en-US"/>
                              </w:rPr>
                              <w:t>Bulan</w:t>
                            </w:r>
                            <w:proofErr w:type="spellEnd"/>
                            <w:r>
                              <w:rPr>
                                <w:rFonts w:ascii="Times New Roman" w:hAnsi="Times New Roman" w:cs="Times New Roman"/>
                                <w:b/>
                                <w:color w:val="000000" w:themeColor="text1"/>
                                <w:lang w:val="en-US"/>
                              </w:rPr>
                              <w:t xml:space="preserve">, </w:t>
                            </w:r>
                            <w:proofErr w:type="spellStart"/>
                            <w:r>
                              <w:rPr>
                                <w:rFonts w:ascii="Times New Roman" w:hAnsi="Times New Roman" w:cs="Times New Roman"/>
                                <w:b/>
                                <w:color w:val="000000" w:themeColor="text1"/>
                                <w:lang w:val="en-US"/>
                              </w:rPr>
                              <w:t>Tahun</w:t>
                            </w:r>
                            <w:proofErr w:type="spellEnd"/>
                          </w:p>
                          <w:p w:rsidR="004A346A" w:rsidRDefault="00794E10">
                            <w:pPr>
                              <w:spacing w:after="0" w:line="240" w:lineRule="auto"/>
                              <w:jc w:val="right"/>
                              <w:rPr>
                                <w:rFonts w:ascii="Times New Roman" w:hAnsi="Times New Roman" w:cs="Times New Roman"/>
                                <w:lang w:val="en-US"/>
                              </w:rPr>
                            </w:pPr>
                            <w:proofErr w:type="spellStart"/>
                            <w:r>
                              <w:rPr>
                                <w:rFonts w:ascii="Times New Roman" w:hAnsi="Times New Roman" w:cs="Times New Roman"/>
                                <w:lang w:val="en-US"/>
                              </w:rPr>
                              <w:t>Tersedia</w:t>
                            </w:r>
                            <w:proofErr w:type="spellEnd"/>
                            <w:r>
                              <w:rPr>
                                <w:rFonts w:ascii="Times New Roman" w:hAnsi="Times New Roman" w:cs="Times New Roman"/>
                                <w:lang w:val="en-US"/>
                              </w:rPr>
                              <w:t xml:space="preserve"> Online:</w:t>
                            </w:r>
                          </w:p>
                          <w:p w:rsidR="004A346A" w:rsidRDefault="00794E10">
                            <w:pPr>
                              <w:spacing w:after="0" w:line="240" w:lineRule="auto"/>
                              <w:jc w:val="right"/>
                              <w:rPr>
                                <w:rFonts w:ascii="Times New Roman" w:hAnsi="Times New Roman" w:cs="Times New Roman"/>
                                <w:lang w:val="en-US"/>
                              </w:rPr>
                            </w:pPr>
                            <w:r>
                              <w:rPr>
                                <w:rFonts w:ascii="Times New Roman" w:hAnsi="Times New Roman" w:cs="Times New Roman"/>
                                <w:lang w:val="en-US"/>
                              </w:rPr>
                              <w:t>htpp://jurnal.stikescendekiautamakudus.ac.id</w:t>
                            </w:r>
                          </w:p>
                          <w:p w:rsidR="004A346A" w:rsidRDefault="004A346A">
                            <w:pPr>
                              <w:spacing w:after="0" w:line="240" w:lineRule="auto"/>
                              <w:jc w:val="right"/>
                              <w:rPr>
                                <w:rFonts w:ascii="Times New Roman" w:hAnsi="Times New Roman" w:cs="Times New Roman"/>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06.7pt;margin-top:-5.95pt;width:238.5pt;height:7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" stroked="f">
                <v:textbox>
                  <w:txbxContent>
                    <w:p w:rsidR="004A346A" w:rsidRDefault="00794E10">
                      <w:pPr>
                        <w:spacing w:after="0" w:line="240" w:lineRule="auto"/>
                        <w:jc w:val="right"/>
                        <w:rPr>
                          <w:rFonts w:ascii="Times New Roman" w:hAnsi="Times New Roman" w:cs="Times New Roman"/>
                          <w:lang w:val="en-US"/>
                        </w:rPr>
                      </w:pPr>
                      <w:r>
                        <w:rPr>
                          <w:rFonts w:ascii="Times New Roman" w:hAnsi="Times New Roman" w:cs="Times New Roman"/>
                          <w:lang w:val="en-US"/>
                        </w:rPr>
                        <w:t>P-</w:t>
                      </w:r>
                      <w:proofErr w:type="gramStart"/>
                      <w:r>
                        <w:rPr>
                          <w:rFonts w:ascii="Times New Roman" w:hAnsi="Times New Roman" w:cs="Times New Roman"/>
                          <w:lang w:val="en-US"/>
                        </w:rPr>
                        <w:t>ISSN  2252</w:t>
                      </w:r>
                      <w:proofErr w:type="gramEnd"/>
                      <w:r>
                        <w:rPr>
                          <w:rFonts w:ascii="Times New Roman" w:hAnsi="Times New Roman" w:cs="Times New Roman"/>
                          <w:lang w:val="en-US"/>
                        </w:rPr>
                        <w:t xml:space="preserve">-8865 </w:t>
                      </w:r>
                    </w:p>
                    <w:p w:rsidR="004A346A" w:rsidRDefault="00794E10">
                      <w:pPr>
                        <w:spacing w:after="0" w:line="240" w:lineRule="auto"/>
                        <w:jc w:val="right"/>
                        <w:rPr>
                          <w:rFonts w:ascii="Times New Roman" w:hAnsi="Times New Roman" w:cs="Times New Roman"/>
                          <w:lang w:val="en-US"/>
                        </w:rPr>
                      </w:pPr>
                      <w:r>
                        <w:rPr>
                          <w:rFonts w:ascii="Times New Roman" w:hAnsi="Times New Roman" w:cs="Times New Roman"/>
                          <w:lang w:val="en-US"/>
                        </w:rPr>
                        <w:t>E-</w:t>
                      </w:r>
                      <w:proofErr w:type="gramStart"/>
                      <w:r>
                        <w:rPr>
                          <w:rFonts w:ascii="Times New Roman" w:hAnsi="Times New Roman" w:cs="Times New Roman"/>
                          <w:lang w:val="en-US"/>
                        </w:rPr>
                        <w:t>ISSN  2598</w:t>
                      </w:r>
                      <w:proofErr w:type="gramEnd"/>
                      <w:r>
                        <w:rPr>
                          <w:rFonts w:ascii="Times New Roman" w:hAnsi="Times New Roman" w:cs="Times New Roman"/>
                          <w:lang w:val="en-US"/>
                        </w:rPr>
                        <w:t>-4217</w:t>
                      </w:r>
                    </w:p>
                    <w:p w:rsidR="004A346A" w:rsidRDefault="00794E10">
                      <w:pPr>
                        <w:spacing w:after="0" w:line="240" w:lineRule="auto"/>
                        <w:jc w:val="right"/>
                        <w:rPr>
                          <w:rFonts w:ascii="Times New Roman" w:hAnsi="Times New Roman" w:cs="Times New Roman"/>
                          <w:b/>
                          <w:color w:val="000000" w:themeColor="text1"/>
                          <w:lang w:val="en-US"/>
                        </w:rPr>
                      </w:pPr>
                      <w:proofErr w:type="spellStart"/>
                      <w:r>
                        <w:rPr>
                          <w:rFonts w:ascii="Times New Roman" w:hAnsi="Times New Roman" w:cs="Times New Roman"/>
                          <w:b/>
                          <w:color w:val="000000" w:themeColor="text1"/>
                          <w:lang w:val="en-US"/>
                        </w:rPr>
                        <w:t>Vol</w:t>
                      </w:r>
                      <w:proofErr w:type="spellEnd"/>
                      <w:r>
                        <w:rPr>
                          <w:rFonts w:ascii="Times New Roman" w:hAnsi="Times New Roman" w:cs="Times New Roman"/>
                          <w:b/>
                          <w:color w:val="000000" w:themeColor="text1"/>
                          <w:lang w:val="en-US"/>
                        </w:rPr>
                        <w:t xml:space="preserve">…., No…… </w:t>
                      </w:r>
                      <w:proofErr w:type="spellStart"/>
                      <w:r>
                        <w:rPr>
                          <w:rFonts w:ascii="Times New Roman" w:hAnsi="Times New Roman" w:cs="Times New Roman"/>
                          <w:b/>
                          <w:color w:val="000000" w:themeColor="text1"/>
                          <w:lang w:val="en-US"/>
                        </w:rPr>
                        <w:t>Bulan</w:t>
                      </w:r>
                      <w:proofErr w:type="spellEnd"/>
                      <w:r>
                        <w:rPr>
                          <w:rFonts w:ascii="Times New Roman" w:hAnsi="Times New Roman" w:cs="Times New Roman"/>
                          <w:b/>
                          <w:color w:val="000000" w:themeColor="text1"/>
                          <w:lang w:val="en-US"/>
                        </w:rPr>
                        <w:t xml:space="preserve">, </w:t>
                      </w:r>
                      <w:proofErr w:type="spellStart"/>
                      <w:r>
                        <w:rPr>
                          <w:rFonts w:ascii="Times New Roman" w:hAnsi="Times New Roman" w:cs="Times New Roman"/>
                          <w:b/>
                          <w:color w:val="000000" w:themeColor="text1"/>
                          <w:lang w:val="en-US"/>
                        </w:rPr>
                        <w:t>Tahun</w:t>
                      </w:r>
                      <w:proofErr w:type="spellEnd"/>
                    </w:p>
                    <w:p w:rsidR="004A346A" w:rsidRDefault="00794E10">
                      <w:pPr>
                        <w:spacing w:after="0" w:line="240" w:lineRule="auto"/>
                        <w:jc w:val="right"/>
                        <w:rPr>
                          <w:rFonts w:ascii="Times New Roman" w:hAnsi="Times New Roman" w:cs="Times New Roman"/>
                          <w:lang w:val="en-US"/>
                        </w:rPr>
                      </w:pPr>
                      <w:proofErr w:type="spellStart"/>
                      <w:r>
                        <w:rPr>
                          <w:rFonts w:ascii="Times New Roman" w:hAnsi="Times New Roman" w:cs="Times New Roman"/>
                          <w:lang w:val="en-US"/>
                        </w:rPr>
                        <w:t>Tersedia</w:t>
                      </w:r>
                      <w:proofErr w:type="spellEnd"/>
                      <w:r>
                        <w:rPr>
                          <w:rFonts w:ascii="Times New Roman" w:hAnsi="Times New Roman" w:cs="Times New Roman"/>
                          <w:lang w:val="en-US"/>
                        </w:rPr>
                        <w:t xml:space="preserve"> Online:</w:t>
                      </w:r>
                    </w:p>
                    <w:p w:rsidR="004A346A" w:rsidRDefault="00794E10">
                      <w:pPr>
                        <w:spacing w:after="0" w:line="240" w:lineRule="auto"/>
                        <w:jc w:val="right"/>
                        <w:rPr>
                          <w:rFonts w:ascii="Times New Roman" w:hAnsi="Times New Roman" w:cs="Times New Roman"/>
                          <w:lang w:val="en-US"/>
                        </w:rPr>
                      </w:pPr>
                      <w:r>
                        <w:rPr>
                          <w:rFonts w:ascii="Times New Roman" w:hAnsi="Times New Roman" w:cs="Times New Roman"/>
                          <w:lang w:val="en-US"/>
                        </w:rPr>
                        <w:t>htpp://jurnal.stikescendekiautamakudus.ac.id</w:t>
                      </w:r>
                    </w:p>
                    <w:p w:rsidR="004A346A" w:rsidRDefault="004A346A">
                      <w:pPr>
                        <w:spacing w:after="0" w:line="240" w:lineRule="auto"/>
                        <w:jc w:val="right"/>
                        <w:rPr>
                          <w:rFonts w:ascii="Times New Roman" w:hAnsi="Times New Roman" w:cs="Times New Roman"/>
                        </w:rPr>
                      </w:pP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-56515</wp:posOffset>
                </wp:positionV>
                <wp:extent cx="2505075" cy="962025"/>
                <wp:effectExtent l="0" t="0"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962025"/>
                        </a:xfrm>
                        <a:prstGeom prst="rect">
                          <a:avLst/>
                        </a:prstGeom>
                        <a:solidFill>
                          <a:srgbClr val="FFFFFF"/>
                        </a:solidFill>
                        <a:ln w="9525">
                          <a:noFill/>
                          <a:miter lim="800000"/>
                        </a:ln>
                      </wps:spPr>
                      <wps:txbx>
                        <w:txbxContent>
                          <w:p w:rsidR="004A346A" w:rsidRDefault="00794E10">
                            <w:pPr>
                              <w:spacing w:after="0" w:line="240" w:lineRule="auto"/>
                              <w:rPr>
                                <w:rFonts w:ascii="Book Antiqua" w:hAnsi="Book Antiqua" w:cs="Times New Roman"/>
                                <w:lang w:val="en-US"/>
                              </w:rPr>
                            </w:pPr>
                            <w:r>
                              <w:rPr>
                                <w:rFonts w:ascii="Book Antiqua" w:hAnsi="Book Antiqua" w:cs="Times New Roman"/>
                                <w:lang w:val="en-US"/>
                              </w:rPr>
                              <w:t>CENDEKIA UTAMA</w:t>
                            </w:r>
                          </w:p>
                          <w:p w:rsidR="004A346A" w:rsidRDefault="00794E10">
                            <w:pPr>
                              <w:spacing w:after="0" w:line="240" w:lineRule="auto"/>
                              <w:rPr>
                                <w:rFonts w:ascii="Book Antiqua" w:hAnsi="Book Antiqua" w:cs="Times New Roman"/>
                                <w:lang w:val="en-US"/>
                              </w:rPr>
                            </w:pPr>
                            <w:proofErr w:type="spellStart"/>
                            <w:r>
                              <w:rPr>
                                <w:rFonts w:ascii="Book Antiqua" w:hAnsi="Book Antiqua" w:cs="Times New Roman"/>
                                <w:lang w:val="en-US"/>
                              </w:rPr>
                              <w:t>Jurnal</w:t>
                            </w:r>
                            <w:proofErr w:type="spellEnd"/>
                            <w:r>
                              <w:rPr>
                                <w:rFonts w:ascii="Book Antiqua" w:hAnsi="Book Antiqua" w:cs="Times New Roman"/>
                                <w:lang w:val="en-US"/>
                              </w:rPr>
                              <w:t xml:space="preserve"> </w:t>
                            </w:r>
                            <w:proofErr w:type="spellStart"/>
                            <w:r>
                              <w:rPr>
                                <w:rFonts w:ascii="Book Antiqua" w:hAnsi="Book Antiqua" w:cs="Times New Roman"/>
                                <w:lang w:val="en-US"/>
                              </w:rPr>
                              <w:t>Keperawatan</w:t>
                            </w:r>
                            <w:proofErr w:type="spellEnd"/>
                            <w:r>
                              <w:rPr>
                                <w:rFonts w:ascii="Book Antiqua" w:hAnsi="Book Antiqua" w:cs="Times New Roman"/>
                                <w:lang w:val="en-US"/>
                              </w:rPr>
                              <w:t xml:space="preserve"> </w:t>
                            </w:r>
                            <w:proofErr w:type="spellStart"/>
                            <w:r>
                              <w:rPr>
                                <w:rFonts w:ascii="Book Antiqua" w:hAnsi="Book Antiqua" w:cs="Times New Roman"/>
                                <w:lang w:val="en-US"/>
                              </w:rPr>
                              <w:t>dan</w:t>
                            </w:r>
                            <w:proofErr w:type="spellEnd"/>
                            <w:r>
                              <w:rPr>
                                <w:rFonts w:ascii="Book Antiqua" w:hAnsi="Book Antiqua" w:cs="Times New Roman"/>
                                <w:lang w:val="en-US"/>
                              </w:rPr>
                              <w:t xml:space="preserve"> </w:t>
                            </w:r>
                          </w:p>
                          <w:p w:rsidR="004A346A" w:rsidRDefault="00794E10">
                            <w:pPr>
                              <w:spacing w:after="0" w:line="240" w:lineRule="auto"/>
                              <w:rPr>
                                <w:rFonts w:ascii="Book Antiqua" w:hAnsi="Book Antiqua" w:cs="Times New Roman"/>
                                <w:lang w:val="en-US"/>
                              </w:rPr>
                            </w:pPr>
                            <w:proofErr w:type="spellStart"/>
                            <w:r>
                              <w:rPr>
                                <w:rFonts w:ascii="Book Antiqua" w:hAnsi="Book Antiqua" w:cs="Times New Roman"/>
                                <w:lang w:val="en-US"/>
                              </w:rPr>
                              <w:t>Kesehatan</w:t>
                            </w:r>
                            <w:proofErr w:type="spellEnd"/>
                            <w:r>
                              <w:rPr>
                                <w:rFonts w:ascii="Book Antiqua" w:hAnsi="Book Antiqua" w:cs="Times New Roman"/>
                                <w:lang w:val="en-US"/>
                              </w:rPr>
                              <w:t xml:space="preserve"> </w:t>
                            </w:r>
                            <w:proofErr w:type="spellStart"/>
                            <w:r>
                              <w:rPr>
                                <w:rFonts w:ascii="Book Antiqua" w:hAnsi="Book Antiqua" w:cs="Times New Roman"/>
                                <w:lang w:val="en-US"/>
                              </w:rPr>
                              <w:t>Masyarakat</w:t>
                            </w:r>
                            <w:proofErr w:type="spellEnd"/>
                          </w:p>
                          <w:p w:rsidR="004A346A" w:rsidRDefault="00794E10">
                            <w:pPr>
                              <w:spacing w:after="0" w:line="240" w:lineRule="auto"/>
                              <w:rPr>
                                <w:rFonts w:ascii="Book Antiqua" w:hAnsi="Book Antiqua" w:cs="Times New Roman"/>
                                <w:lang w:val="en-US"/>
                              </w:rPr>
                            </w:pPr>
                            <w:r>
                              <w:rPr>
                                <w:rFonts w:ascii="Book Antiqua" w:hAnsi="Book Antiqua" w:cs="Times New Roman"/>
                                <w:lang w:val="en-US"/>
                              </w:rPr>
                              <w:t xml:space="preserve">STIKES </w:t>
                            </w:r>
                            <w:proofErr w:type="spellStart"/>
                            <w:r>
                              <w:rPr>
                                <w:rFonts w:ascii="Book Antiqua" w:hAnsi="Book Antiqua" w:cs="Times New Roman"/>
                                <w:lang w:val="en-US"/>
                              </w:rPr>
                              <w:t>Cendekia</w:t>
                            </w:r>
                            <w:proofErr w:type="spellEnd"/>
                            <w:r>
                              <w:rPr>
                                <w:rFonts w:ascii="Book Antiqua" w:hAnsi="Book Antiqua" w:cs="Times New Roman"/>
                                <w:lang w:val="en-US"/>
                              </w:rPr>
                              <w:t xml:space="preserve"> </w:t>
                            </w:r>
                            <w:proofErr w:type="spellStart"/>
                            <w:r>
                              <w:rPr>
                                <w:rFonts w:ascii="Book Antiqua" w:hAnsi="Book Antiqua" w:cs="Times New Roman"/>
                                <w:lang w:val="en-US"/>
                              </w:rPr>
                              <w:t>Utama</w:t>
                            </w:r>
                            <w:proofErr w:type="spellEnd"/>
                            <w:r>
                              <w:rPr>
                                <w:rFonts w:ascii="Book Antiqua" w:hAnsi="Book Antiqua" w:cs="Times New Roman"/>
                                <w:lang w:val="en-US"/>
                              </w:rPr>
                              <w:t xml:space="preserve"> Kudus</w:t>
                            </w:r>
                          </w:p>
                          <w:p w:rsidR="004A346A" w:rsidRDefault="004A346A">
                            <w:pPr>
                              <w:spacing w:after="0" w:line="240" w:lineRule="auto"/>
                              <w:rPr>
                                <w:rFonts w:ascii="Book Antiqua" w:hAnsi="Book Antiqua" w:cs="Times New Roman"/>
                              </w:rPr>
                            </w:pPr>
                          </w:p>
                        </w:txbxContent>
                      </wps:txbx>
                      <wps:bodyPr rot="0" vert="horz" wrap="square" lIns="91440" tIns="45720" rIns="91440" bIns="45720" anchor="t" anchorCtr="0">
                        <a:noAutofit/>
                      </wps:bodyPr>
                    </wps:wsp>
                  </a:graphicData>
                </a:graphic>
              </wp:anchor>
            </w:drawing>
          </mc:Choice>
          <mc:Fallback>
            <w:pict>
              <v:shape id="Text Box 6" o:spid="_x0000_s1027" type="#_x0000_t202" style="position:absolute;left:0;text-align:left;margin-left:-5.55pt;margin-top:-4.45pt;width:197.25pt;height:7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" stroked="f">
                <v:textbox>
                  <w:txbxContent>
                    <w:p w:rsidR="004A346A" w:rsidRDefault="00794E10">
                      <w:pPr>
                        <w:spacing w:after="0" w:line="240" w:lineRule="auto"/>
                        <w:rPr>
                          <w:rFonts w:ascii="Book Antiqua" w:hAnsi="Book Antiqua" w:cs="Times New Roman"/>
                          <w:lang w:val="en-US"/>
                        </w:rPr>
                      </w:pPr>
                      <w:r>
                        <w:rPr>
                          <w:rFonts w:ascii="Book Antiqua" w:hAnsi="Book Antiqua" w:cs="Times New Roman"/>
                          <w:lang w:val="en-US"/>
                        </w:rPr>
                        <w:t>CENDEKIA UTAMA</w:t>
                      </w:r>
                    </w:p>
                    <w:p w:rsidR="004A346A" w:rsidRDefault="00794E10">
                      <w:pPr>
                        <w:spacing w:after="0" w:line="240" w:lineRule="auto"/>
                        <w:rPr>
                          <w:rFonts w:ascii="Book Antiqua" w:hAnsi="Book Antiqua" w:cs="Times New Roman"/>
                          <w:lang w:val="en-US"/>
                        </w:rPr>
                      </w:pPr>
                      <w:proofErr w:type="spellStart"/>
                      <w:r>
                        <w:rPr>
                          <w:rFonts w:ascii="Book Antiqua" w:hAnsi="Book Antiqua" w:cs="Times New Roman"/>
                          <w:lang w:val="en-US"/>
                        </w:rPr>
                        <w:t>Jurnal</w:t>
                      </w:r>
                      <w:proofErr w:type="spellEnd"/>
                      <w:r>
                        <w:rPr>
                          <w:rFonts w:ascii="Book Antiqua" w:hAnsi="Book Antiqua" w:cs="Times New Roman"/>
                          <w:lang w:val="en-US"/>
                        </w:rPr>
                        <w:t xml:space="preserve"> </w:t>
                      </w:r>
                      <w:proofErr w:type="spellStart"/>
                      <w:r>
                        <w:rPr>
                          <w:rFonts w:ascii="Book Antiqua" w:hAnsi="Book Antiqua" w:cs="Times New Roman"/>
                          <w:lang w:val="en-US"/>
                        </w:rPr>
                        <w:t>Keperawatan</w:t>
                      </w:r>
                      <w:proofErr w:type="spellEnd"/>
                      <w:r>
                        <w:rPr>
                          <w:rFonts w:ascii="Book Antiqua" w:hAnsi="Book Antiqua" w:cs="Times New Roman"/>
                          <w:lang w:val="en-US"/>
                        </w:rPr>
                        <w:t xml:space="preserve"> </w:t>
                      </w:r>
                      <w:proofErr w:type="spellStart"/>
                      <w:r>
                        <w:rPr>
                          <w:rFonts w:ascii="Book Antiqua" w:hAnsi="Book Antiqua" w:cs="Times New Roman"/>
                          <w:lang w:val="en-US"/>
                        </w:rPr>
                        <w:t>dan</w:t>
                      </w:r>
                      <w:proofErr w:type="spellEnd"/>
                      <w:r>
                        <w:rPr>
                          <w:rFonts w:ascii="Book Antiqua" w:hAnsi="Book Antiqua" w:cs="Times New Roman"/>
                          <w:lang w:val="en-US"/>
                        </w:rPr>
                        <w:t xml:space="preserve"> </w:t>
                      </w:r>
                    </w:p>
                    <w:p w:rsidR="004A346A" w:rsidRDefault="00794E10">
                      <w:pPr>
                        <w:spacing w:after="0" w:line="240" w:lineRule="auto"/>
                        <w:rPr>
                          <w:rFonts w:ascii="Book Antiqua" w:hAnsi="Book Antiqua" w:cs="Times New Roman"/>
                          <w:lang w:val="en-US"/>
                        </w:rPr>
                      </w:pPr>
                      <w:proofErr w:type="spellStart"/>
                      <w:r>
                        <w:rPr>
                          <w:rFonts w:ascii="Book Antiqua" w:hAnsi="Book Antiqua" w:cs="Times New Roman"/>
                          <w:lang w:val="en-US"/>
                        </w:rPr>
                        <w:t>Kesehatan</w:t>
                      </w:r>
                      <w:proofErr w:type="spellEnd"/>
                      <w:r>
                        <w:rPr>
                          <w:rFonts w:ascii="Book Antiqua" w:hAnsi="Book Antiqua" w:cs="Times New Roman"/>
                          <w:lang w:val="en-US"/>
                        </w:rPr>
                        <w:t xml:space="preserve"> </w:t>
                      </w:r>
                      <w:proofErr w:type="spellStart"/>
                      <w:r>
                        <w:rPr>
                          <w:rFonts w:ascii="Book Antiqua" w:hAnsi="Book Antiqua" w:cs="Times New Roman"/>
                          <w:lang w:val="en-US"/>
                        </w:rPr>
                        <w:t>Masyarakat</w:t>
                      </w:r>
                      <w:proofErr w:type="spellEnd"/>
                    </w:p>
                    <w:p w:rsidR="004A346A" w:rsidRDefault="00794E10">
                      <w:pPr>
                        <w:spacing w:after="0" w:line="240" w:lineRule="auto"/>
                        <w:rPr>
                          <w:rFonts w:ascii="Book Antiqua" w:hAnsi="Book Antiqua" w:cs="Times New Roman"/>
                          <w:lang w:val="en-US"/>
                        </w:rPr>
                      </w:pPr>
                      <w:r>
                        <w:rPr>
                          <w:rFonts w:ascii="Book Antiqua" w:hAnsi="Book Antiqua" w:cs="Times New Roman"/>
                          <w:lang w:val="en-US"/>
                        </w:rPr>
                        <w:t xml:space="preserve">STIKES </w:t>
                      </w:r>
                      <w:proofErr w:type="spellStart"/>
                      <w:r>
                        <w:rPr>
                          <w:rFonts w:ascii="Book Antiqua" w:hAnsi="Book Antiqua" w:cs="Times New Roman"/>
                          <w:lang w:val="en-US"/>
                        </w:rPr>
                        <w:t>Cendekia</w:t>
                      </w:r>
                      <w:proofErr w:type="spellEnd"/>
                      <w:r>
                        <w:rPr>
                          <w:rFonts w:ascii="Book Antiqua" w:hAnsi="Book Antiqua" w:cs="Times New Roman"/>
                          <w:lang w:val="en-US"/>
                        </w:rPr>
                        <w:t xml:space="preserve"> </w:t>
                      </w:r>
                      <w:proofErr w:type="spellStart"/>
                      <w:r>
                        <w:rPr>
                          <w:rFonts w:ascii="Book Antiqua" w:hAnsi="Book Antiqua" w:cs="Times New Roman"/>
                          <w:lang w:val="en-US"/>
                        </w:rPr>
                        <w:t>Utama</w:t>
                      </w:r>
                      <w:proofErr w:type="spellEnd"/>
                      <w:r>
                        <w:rPr>
                          <w:rFonts w:ascii="Book Antiqua" w:hAnsi="Book Antiqua" w:cs="Times New Roman"/>
                          <w:lang w:val="en-US"/>
                        </w:rPr>
                        <w:t xml:space="preserve"> Kudus</w:t>
                      </w:r>
                    </w:p>
                    <w:p w:rsidR="004A346A" w:rsidRDefault="004A346A">
                      <w:pPr>
                        <w:spacing w:after="0" w:line="240" w:lineRule="auto"/>
                        <w:rPr>
                          <w:rFonts w:ascii="Book Antiqua" w:hAnsi="Book Antiqua" w:cs="Times New Roman"/>
                        </w:rPr>
                      </w:pPr>
                    </w:p>
                  </w:txbxContent>
                </v:textbox>
              </v:shape>
            </w:pict>
          </mc:Fallback>
        </mc:AlternateContent>
      </w:r>
    </w:p>
    <w:p w:rsidR="004A346A" w:rsidRDefault="004A346A">
      <w:pPr>
        <w:spacing w:after="0" w:line="240" w:lineRule="auto"/>
        <w:jc w:val="center"/>
        <w:rPr>
          <w:rFonts w:ascii="Book Antiqua" w:hAnsi="Book Antiqua" w:cs="Times New Roman"/>
          <w:b/>
          <w:sz w:val="26"/>
          <w:szCs w:val="26"/>
          <w:lang w:val="en-US"/>
        </w:rPr>
      </w:pPr>
    </w:p>
    <w:p w:rsidR="004A346A" w:rsidRDefault="004A346A">
      <w:pPr>
        <w:spacing w:after="0" w:line="240" w:lineRule="auto"/>
        <w:jc w:val="center"/>
        <w:rPr>
          <w:rFonts w:ascii="Book Antiqua" w:hAnsi="Book Antiqua" w:cs="Times New Roman"/>
          <w:b/>
          <w:sz w:val="26"/>
          <w:szCs w:val="26"/>
          <w:lang w:val="en-US"/>
        </w:rPr>
      </w:pPr>
    </w:p>
    <w:p w:rsidR="004A346A" w:rsidRDefault="004A346A">
      <w:pPr>
        <w:spacing w:after="0" w:line="240" w:lineRule="auto"/>
        <w:jc w:val="center"/>
        <w:rPr>
          <w:rFonts w:ascii="Book Antiqua" w:hAnsi="Book Antiqua" w:cs="Times New Roman"/>
          <w:b/>
          <w:sz w:val="26"/>
          <w:szCs w:val="26"/>
          <w:lang w:val="en-US"/>
        </w:rPr>
      </w:pPr>
    </w:p>
    <w:p w:rsidR="004A346A" w:rsidRDefault="004A346A">
      <w:pPr>
        <w:spacing w:after="0" w:line="240" w:lineRule="auto"/>
        <w:jc w:val="center"/>
        <w:rPr>
          <w:rFonts w:ascii="Book Antiqua" w:hAnsi="Book Antiqua" w:cs="Times New Roman"/>
          <w:b/>
          <w:sz w:val="26"/>
          <w:szCs w:val="26"/>
          <w:lang w:val="en-US"/>
        </w:rPr>
      </w:pPr>
    </w:p>
    <w:p w:rsidR="004A346A" w:rsidRDefault="004A346A">
      <w:pPr>
        <w:spacing w:after="0" w:line="240" w:lineRule="auto"/>
        <w:jc w:val="center"/>
        <w:rPr>
          <w:rFonts w:ascii="Book Antiqua" w:hAnsi="Book Antiqua" w:cs="Times New Roman"/>
          <w:b/>
          <w:sz w:val="26"/>
          <w:szCs w:val="26"/>
          <w:lang w:val="en-US"/>
        </w:rPr>
      </w:pPr>
    </w:p>
    <w:p w:rsidR="007A2277" w:rsidRPr="00FF6506" w:rsidRDefault="007A2277" w:rsidP="00FF6506">
      <w:pPr>
        <w:spacing w:after="0" w:line="240" w:lineRule="auto"/>
        <w:jc w:val="center"/>
        <w:rPr>
          <w:rFonts w:ascii="Book Antiqua" w:hAnsi="Book Antiqua" w:cs="Times New Roman"/>
          <w:b/>
          <w:sz w:val="26"/>
          <w:szCs w:val="26"/>
          <w:lang w:val="en-US"/>
        </w:rPr>
      </w:pPr>
      <w:r w:rsidRPr="00FF6506">
        <w:rPr>
          <w:rFonts w:ascii="Book Antiqua" w:hAnsi="Book Antiqua" w:cs="Times New Roman"/>
          <w:b/>
          <w:sz w:val="26"/>
          <w:szCs w:val="26"/>
        </w:rPr>
        <w:t>HUBUNGAN LAMA KONSUMSI MINUMAN BERALKOHOL DENGAN KADAR SGOT DAN SGPT DI DESA KEMOJING KECAMATAN BINANGUN KABUPATEN CILACAP</w:t>
      </w:r>
    </w:p>
    <w:p w:rsidR="004A346A" w:rsidRDefault="004A346A">
      <w:pPr>
        <w:spacing w:after="0" w:line="240" w:lineRule="auto"/>
        <w:jc w:val="center"/>
        <w:rPr>
          <w:rFonts w:ascii="Book Antiqua" w:hAnsi="Book Antiqua" w:cs="Times New Roman"/>
          <w:b/>
          <w:sz w:val="24"/>
          <w:szCs w:val="24"/>
        </w:rPr>
      </w:pPr>
    </w:p>
    <w:p w:rsidR="004A346A" w:rsidRPr="00FD4FF5" w:rsidRDefault="00FD4FF5">
      <w:pPr>
        <w:spacing w:after="0" w:line="240" w:lineRule="auto"/>
        <w:jc w:val="center"/>
        <w:rPr>
          <w:rFonts w:ascii="Times New Roman" w:hAnsi="Times New Roman" w:cs="Times New Roman"/>
          <w:vertAlign w:val="superscript"/>
        </w:rPr>
      </w:pPr>
      <w:proofErr w:type="spellStart"/>
      <w:r>
        <w:rPr>
          <w:rFonts w:ascii="Times New Roman" w:hAnsi="Times New Roman" w:cs="Times New Roman"/>
          <w:lang w:val="en-US"/>
        </w:rPr>
        <w:t>Retno</w:t>
      </w:r>
      <w:proofErr w:type="spellEnd"/>
      <w:r>
        <w:rPr>
          <w:rFonts w:ascii="Times New Roman" w:hAnsi="Times New Roman" w:cs="Times New Roman"/>
          <w:lang w:val="en-US"/>
        </w:rPr>
        <w:t xml:space="preserve"> Sulistiyowati</w:t>
      </w:r>
      <w:r>
        <w:rPr>
          <w:rFonts w:ascii="Times New Roman" w:hAnsi="Times New Roman" w:cs="Times New Roman"/>
          <w:vertAlign w:val="superscript"/>
          <w:lang w:val="en-US"/>
        </w:rPr>
        <w:t>1</w:t>
      </w:r>
      <w:r w:rsidR="00794E10">
        <w:rPr>
          <w:rFonts w:ascii="Times New Roman" w:hAnsi="Times New Roman" w:cs="Times New Roman"/>
        </w:rPr>
        <w:t xml:space="preserve">, </w:t>
      </w:r>
      <w:proofErr w:type="spellStart"/>
      <w:r>
        <w:rPr>
          <w:rFonts w:ascii="Times New Roman" w:hAnsi="Times New Roman" w:cs="Times New Roman"/>
          <w:lang w:val="en-US"/>
        </w:rPr>
        <w:t>Falih</w:t>
      </w:r>
      <w:proofErr w:type="spellEnd"/>
      <w:r>
        <w:rPr>
          <w:rFonts w:ascii="Times New Roman" w:hAnsi="Times New Roman" w:cs="Times New Roman"/>
          <w:lang w:val="en-US"/>
        </w:rPr>
        <w:t xml:space="preserve"> Aziz Nurzhorif</w:t>
      </w:r>
      <w:r>
        <w:rPr>
          <w:rFonts w:ascii="Times New Roman" w:hAnsi="Times New Roman" w:cs="Times New Roman"/>
          <w:vertAlign w:val="superscript"/>
          <w:lang w:val="en-US"/>
        </w:rPr>
        <w:t>2</w:t>
      </w:r>
    </w:p>
    <w:p w:rsidR="004A346A" w:rsidRPr="00D32CAB" w:rsidRDefault="00794E10" w:rsidP="00D32CAB">
      <w:pPr>
        <w:spacing w:after="0" w:line="240" w:lineRule="auto"/>
        <w:jc w:val="center"/>
        <w:rPr>
          <w:rFonts w:ascii="Times New Roman" w:hAnsi="Times New Roman" w:cs="Times New Roman"/>
          <w:lang w:val="en-US"/>
        </w:rPr>
      </w:pPr>
      <w:r>
        <w:rPr>
          <w:rFonts w:ascii="Times New Roman" w:hAnsi="Times New Roman" w:cs="Times New Roman"/>
          <w:vertAlign w:val="superscript"/>
          <w:lang w:val="en-US"/>
        </w:rPr>
        <w:t>1-2</w:t>
      </w:r>
      <w:r w:rsidR="00D32CAB" w:rsidRPr="00D32CAB">
        <w:rPr>
          <w:rFonts w:ascii="Times New Roman" w:hAnsi="Times New Roman" w:cs="Times New Roman"/>
          <w:sz w:val="20"/>
          <w:szCs w:val="20"/>
        </w:rPr>
        <w:t xml:space="preserve"> </w:t>
      </w:r>
      <w:r w:rsidR="00D32CAB" w:rsidRPr="00D32CAB">
        <w:rPr>
          <w:rFonts w:ascii="Times New Roman" w:hAnsi="Times New Roman" w:cs="Times New Roman"/>
        </w:rPr>
        <w:t>Program Studi Teknologi Laboratorium Medik D4, Fakultas Ilmu Kesehatan Universitas Muhammadiyah Purwokerto</w:t>
      </w:r>
    </w:p>
    <w:p w:rsidR="004A346A" w:rsidRPr="00D32CAB" w:rsidRDefault="00794E10">
      <w:pPr>
        <w:spacing w:after="0" w:line="240" w:lineRule="auto"/>
        <w:jc w:val="center"/>
        <w:rPr>
          <w:rFonts w:ascii="Times New Roman" w:hAnsi="Times New Roman" w:cs="Times New Roman"/>
          <w:lang w:val="en-US"/>
        </w:rPr>
      </w:pPr>
      <w:r w:rsidRPr="00D32CAB">
        <w:rPr>
          <w:rFonts w:ascii="Times New Roman" w:hAnsi="Times New Roman" w:cs="Times New Roman"/>
        </w:rPr>
        <w:t xml:space="preserve">Email: </w:t>
      </w:r>
      <w:hyperlink r:id="rId9" w:history="1">
        <w:r w:rsidR="00BC0B51" w:rsidRPr="007E1B77">
          <w:rPr>
            <w:rStyle w:val="Hyperlink"/>
            <w:rFonts w:ascii="Times New Roman" w:hAnsi="Times New Roman" w:cs="Times New Roman"/>
            <w:lang w:val="en-US"/>
          </w:rPr>
          <w:t>retnosulistiyowati62@gmail.com</w:t>
        </w:r>
      </w:hyperlink>
      <w:r w:rsidR="00BC0B51">
        <w:rPr>
          <w:rFonts w:ascii="Times New Roman" w:hAnsi="Times New Roman" w:cs="Times New Roman"/>
          <w:lang w:val="en-US"/>
        </w:rPr>
        <w:t xml:space="preserve"> </w:t>
      </w:r>
      <w:bookmarkStart w:id="0" w:name="_GoBack"/>
      <w:bookmarkEnd w:id="0"/>
    </w:p>
    <w:p w:rsidR="004A346A" w:rsidRDefault="00794E10">
      <w:pPr>
        <w:spacing w:after="0" w:line="240" w:lineRule="auto"/>
        <w:jc w:val="center"/>
        <w:rPr>
          <w:rFonts w:ascii="Times New Roman" w:hAnsi="Times New Roman" w:cs="Times New Roman"/>
          <w:lang w:val="en-US"/>
        </w:rPr>
      </w:pPr>
      <w:r>
        <w:rPr>
          <w:rFonts w:ascii="Times New Roman" w:hAnsi="Times New Roman" w:cs="Times New Roman"/>
        </w:rPr>
        <w:t xml:space="preserve"> </w:t>
      </w:r>
    </w:p>
    <w:p w:rsidR="004A346A" w:rsidRDefault="004A346A">
      <w:pPr>
        <w:spacing w:after="0" w:line="240" w:lineRule="auto"/>
        <w:jc w:val="center"/>
        <w:rPr>
          <w:rFonts w:ascii="Times New Roman" w:hAnsi="Times New Roman" w:cs="Times New Roman"/>
          <w:b/>
          <w:lang w:val="en-US"/>
        </w:rPr>
      </w:pPr>
    </w:p>
    <w:p w:rsidR="004A346A" w:rsidRDefault="00794E10">
      <w:pPr>
        <w:spacing w:after="0" w:line="240" w:lineRule="auto"/>
        <w:jc w:val="center"/>
        <w:rPr>
          <w:rFonts w:ascii="Times New Roman" w:hAnsi="Times New Roman" w:cs="Times New Roman"/>
          <w:b/>
          <w:lang w:val="en-US"/>
        </w:rPr>
      </w:pPr>
      <w:r>
        <w:rPr>
          <w:rFonts w:ascii="Times New Roman" w:hAnsi="Times New Roman" w:cs="Times New Roman"/>
          <w:b/>
          <w:lang w:val="en-US"/>
        </w:rPr>
        <w:t>ABSTRAK</w:t>
      </w:r>
    </w:p>
    <w:p w:rsidR="004A346A" w:rsidRDefault="004A346A">
      <w:pPr>
        <w:spacing w:after="0" w:line="240" w:lineRule="auto"/>
        <w:jc w:val="center"/>
        <w:rPr>
          <w:rFonts w:ascii="Times New Roman" w:hAnsi="Times New Roman" w:cs="Times New Roman"/>
          <w:b/>
          <w:lang w:val="en-US"/>
        </w:rPr>
      </w:pPr>
    </w:p>
    <w:p w:rsidR="004A346A" w:rsidRPr="005D7B98" w:rsidRDefault="00D32CAB" w:rsidP="005D7B98">
      <w:pPr>
        <w:spacing w:line="240" w:lineRule="auto"/>
        <w:jc w:val="both"/>
        <w:rPr>
          <w:rFonts w:ascii="Times New Roman" w:hAnsi="Times New Roman" w:cs="Times New Roman"/>
          <w:lang w:val="en-US"/>
        </w:rPr>
      </w:pPr>
      <w:r w:rsidRPr="00E801AB">
        <w:rPr>
          <w:rFonts w:ascii="Times New Roman" w:hAnsi="Times New Roman" w:cs="Times New Roman"/>
        </w:rPr>
        <w:t>Minuman beralkohol adalah minuman yang mengandung alkohol dengan kadar yang ber</w:t>
      </w:r>
      <w:r>
        <w:rPr>
          <w:rFonts w:ascii="Times New Roman" w:hAnsi="Times New Roman" w:cs="Times New Roman"/>
        </w:rPr>
        <w:t>beda-beda. Penyakit akibat meng</w:t>
      </w:r>
      <w:r w:rsidRPr="00E801AB">
        <w:rPr>
          <w:rFonts w:ascii="Times New Roman" w:hAnsi="Times New Roman" w:cs="Times New Roman"/>
        </w:rPr>
        <w:t xml:space="preserve">onsumsi alkohol salah satunya adalah gangguan fungsi hati. Pemeriksaan yang umum dilakukan untuk mengetahui fungsi hati yaitu pengukuran kadar SGOT dan SGPT. Tujuan dari penelitian ini adalah mengetahui hubungan lama konsumsi minuman beralkohol dengan kadar SGOT dan SGPT di Desa Kemojing Kecamatan Binangun Kabupaten Cilacap yaitu sejumlah 32 orang. Penelitian berjenis observasional analitik dengan rancangan </w:t>
      </w:r>
      <w:r w:rsidRPr="00E801AB">
        <w:rPr>
          <w:rFonts w:ascii="Times New Roman" w:hAnsi="Times New Roman" w:cs="Times New Roman"/>
          <w:i/>
        </w:rPr>
        <w:t>cross sectional</w:t>
      </w:r>
      <w:r w:rsidRPr="00E801AB">
        <w:rPr>
          <w:rFonts w:ascii="Times New Roman" w:hAnsi="Times New Roman" w:cs="Times New Roman"/>
        </w:rPr>
        <w:t xml:space="preserve"> dan teknik pengambilan sampel </w:t>
      </w:r>
      <w:r w:rsidRPr="00E801AB">
        <w:rPr>
          <w:rFonts w:ascii="Times New Roman" w:hAnsi="Times New Roman" w:cs="Times New Roman"/>
          <w:i/>
        </w:rPr>
        <w:t xml:space="preserve">purposive sampling. </w:t>
      </w:r>
      <w:r w:rsidRPr="00E801AB">
        <w:rPr>
          <w:rFonts w:ascii="Times New Roman" w:hAnsi="Times New Roman" w:cs="Times New Roman"/>
        </w:rPr>
        <w:t xml:space="preserve">Data dianalisis dengan uji </w:t>
      </w:r>
      <w:r w:rsidRPr="00E801AB">
        <w:rPr>
          <w:rFonts w:ascii="Times New Roman" w:hAnsi="Times New Roman" w:cs="Times New Roman"/>
          <w:i/>
        </w:rPr>
        <w:t>Chi Square</w:t>
      </w:r>
      <w:r w:rsidRPr="00E801AB">
        <w:rPr>
          <w:rFonts w:ascii="Times New Roman" w:hAnsi="Times New Roman" w:cs="Times New Roman"/>
        </w:rPr>
        <w:t>.</w:t>
      </w:r>
      <w:r w:rsidRPr="00E801AB">
        <w:rPr>
          <w:rFonts w:ascii="Times New Roman" w:hAnsi="Times New Roman" w:cs="Times New Roman"/>
          <w:i/>
        </w:rPr>
        <w:t xml:space="preserve"> </w:t>
      </w:r>
      <w:r w:rsidRPr="00E801AB">
        <w:rPr>
          <w:rFonts w:ascii="Times New Roman" w:hAnsi="Times New Roman" w:cs="Times New Roman"/>
        </w:rPr>
        <w:t xml:space="preserve">Hasil dari penelitian ini diperoleh rata-rata kadar SGOT 21.072 U/L dan rata-rata kadar SGPT 22.600 U/L. Dengan uji </w:t>
      </w:r>
      <w:r w:rsidRPr="00E801AB">
        <w:rPr>
          <w:rFonts w:ascii="Times New Roman" w:hAnsi="Times New Roman" w:cs="Times New Roman"/>
          <w:i/>
        </w:rPr>
        <w:t xml:space="preserve">Chi Square </w:t>
      </w:r>
      <w:r w:rsidRPr="00E801AB">
        <w:rPr>
          <w:rFonts w:ascii="Times New Roman" w:hAnsi="Times New Roman" w:cs="Times New Roman"/>
        </w:rPr>
        <w:t>diperoleh nilai P&gt;0.05 pada kadar SGOT, dan nilai P&lt;0.05 pada kadar SGPT. Penelitian dapat disimpulkan bahwa tidak terdapat hubungan signifikan lama konsumsi minuman beralkohol dengan kadar SGOT dan terdapat hubungan signifikan lama konsumsi minuman beralkohol dengan kadar SGPT.</w:t>
      </w:r>
    </w:p>
    <w:p w:rsidR="004A346A" w:rsidRPr="00D32CAB" w:rsidRDefault="00794E10" w:rsidP="00D32CAB">
      <w:pPr>
        <w:spacing w:after="0" w:line="240" w:lineRule="auto"/>
        <w:jc w:val="both"/>
        <w:rPr>
          <w:rFonts w:asciiTheme="majorBidi" w:hAnsiTheme="majorBidi" w:cstheme="majorBidi"/>
          <w:b/>
          <w:color w:val="000000" w:themeColor="text1"/>
          <w:lang w:val="en-US"/>
        </w:rPr>
      </w:pPr>
      <w:r>
        <w:rPr>
          <w:rFonts w:asciiTheme="majorBidi" w:hAnsiTheme="majorBidi" w:cstheme="majorBidi"/>
          <w:b/>
          <w:color w:val="000000" w:themeColor="text1"/>
        </w:rPr>
        <w:t>Kata Kunci</w:t>
      </w:r>
      <w:r>
        <w:rPr>
          <w:rFonts w:asciiTheme="majorBidi" w:hAnsiTheme="majorBidi" w:cstheme="majorBidi"/>
          <w:color w:val="000000" w:themeColor="text1"/>
        </w:rPr>
        <w:t xml:space="preserve">: </w:t>
      </w:r>
      <w:r w:rsidR="00D32CAB">
        <w:rPr>
          <w:rFonts w:asciiTheme="majorBidi" w:hAnsiTheme="majorBidi" w:cstheme="majorBidi"/>
          <w:color w:val="000000" w:themeColor="text1"/>
          <w:lang w:val="en-US"/>
        </w:rPr>
        <w:t>A</w:t>
      </w:r>
      <w:r w:rsidR="00D32CAB">
        <w:rPr>
          <w:rFonts w:ascii="Times New Roman" w:hAnsi="Times New Roman" w:cs="Times New Roman"/>
        </w:rPr>
        <w:t xml:space="preserve">lkohol, </w:t>
      </w:r>
      <w:r w:rsidR="00D32CAB">
        <w:rPr>
          <w:rFonts w:ascii="Times New Roman" w:hAnsi="Times New Roman" w:cs="Times New Roman"/>
          <w:lang w:val="en-US"/>
        </w:rPr>
        <w:t>L</w:t>
      </w:r>
      <w:r w:rsidR="00D32CAB" w:rsidRPr="00DE3C9D">
        <w:rPr>
          <w:rFonts w:ascii="Times New Roman" w:hAnsi="Times New Roman" w:cs="Times New Roman"/>
        </w:rPr>
        <w:t>ama konsumsi, SGOT, SGPT</w:t>
      </w:r>
    </w:p>
    <w:p w:rsidR="004A346A" w:rsidRDefault="004A346A" w:rsidP="00D32CAB">
      <w:pPr>
        <w:spacing w:after="0" w:line="240" w:lineRule="auto"/>
        <w:rPr>
          <w:rFonts w:ascii="Times New Roman" w:hAnsi="Times New Roman" w:cs="Times New Roman"/>
          <w:b/>
          <w:i/>
          <w:lang w:val="en-US"/>
        </w:rPr>
      </w:pPr>
    </w:p>
    <w:p w:rsidR="004A346A" w:rsidRDefault="004A346A" w:rsidP="005D7B98">
      <w:pPr>
        <w:spacing w:after="0" w:line="240" w:lineRule="auto"/>
        <w:rPr>
          <w:rFonts w:ascii="Times New Roman" w:hAnsi="Times New Roman" w:cs="Times New Roman"/>
          <w:b/>
          <w:i/>
          <w:lang w:val="en-US"/>
        </w:rPr>
      </w:pPr>
    </w:p>
    <w:p w:rsidR="004A346A" w:rsidRDefault="004A346A">
      <w:pPr>
        <w:spacing w:after="0" w:line="240" w:lineRule="auto"/>
        <w:jc w:val="center"/>
        <w:rPr>
          <w:rFonts w:ascii="Times New Roman" w:hAnsi="Times New Roman" w:cs="Times New Roman"/>
          <w:b/>
          <w:i/>
          <w:lang w:val="en-US"/>
        </w:rPr>
      </w:pPr>
    </w:p>
    <w:p w:rsidR="004A346A" w:rsidRDefault="00794E10">
      <w:pPr>
        <w:spacing w:after="0" w:line="240" w:lineRule="auto"/>
        <w:jc w:val="center"/>
        <w:rPr>
          <w:rFonts w:ascii="Times New Roman" w:hAnsi="Times New Roman" w:cs="Times New Roman"/>
          <w:b/>
          <w:i/>
          <w:lang w:val="en-US"/>
        </w:rPr>
      </w:pPr>
      <w:r>
        <w:rPr>
          <w:rFonts w:ascii="Times New Roman" w:hAnsi="Times New Roman" w:cs="Times New Roman"/>
          <w:b/>
          <w:i/>
        </w:rPr>
        <w:t>A</w:t>
      </w:r>
      <w:r>
        <w:rPr>
          <w:rFonts w:ascii="Times New Roman" w:hAnsi="Times New Roman" w:cs="Times New Roman"/>
          <w:b/>
          <w:i/>
          <w:lang w:val="en-US"/>
        </w:rPr>
        <w:t>BSTRACT</w:t>
      </w:r>
    </w:p>
    <w:p w:rsidR="004A346A" w:rsidRDefault="004A346A">
      <w:pPr>
        <w:spacing w:after="0" w:line="240" w:lineRule="auto"/>
        <w:jc w:val="center"/>
        <w:rPr>
          <w:rFonts w:ascii="Times New Roman" w:hAnsi="Times New Roman" w:cs="Times New Roman"/>
          <w:b/>
          <w:i/>
          <w:lang w:val="en-US"/>
        </w:rPr>
      </w:pPr>
    </w:p>
    <w:p w:rsidR="004A346A" w:rsidRDefault="00D32CAB" w:rsidP="005D7B98">
      <w:pPr>
        <w:pStyle w:val="BodyText"/>
        <w:spacing w:after="240"/>
        <w:ind w:left="107" w:right="29"/>
        <w:jc w:val="both"/>
        <w:rPr>
          <w:i/>
        </w:rPr>
      </w:pPr>
      <w:r w:rsidRPr="00D32CAB">
        <w:rPr>
          <w:i/>
        </w:rPr>
        <w:t>Alcoholic beverages are beverages that contain alcohol in varying degrees. Impaired liver function is one of the</w:t>
      </w:r>
      <w:r w:rsidRPr="00D32CAB">
        <w:rPr>
          <w:i/>
          <w:spacing w:val="1"/>
        </w:rPr>
        <w:t xml:space="preserve"> </w:t>
      </w:r>
      <w:r w:rsidRPr="00D32CAB">
        <w:rPr>
          <w:i/>
        </w:rPr>
        <w:t>disorders caused by alcohol consumption. Common tests performed to determine liver function are the</w:t>
      </w:r>
      <w:r w:rsidRPr="00D32CAB">
        <w:rPr>
          <w:i/>
          <w:spacing w:val="1"/>
        </w:rPr>
        <w:t xml:space="preserve"> </w:t>
      </w:r>
      <w:r w:rsidRPr="00D32CAB">
        <w:rPr>
          <w:i/>
        </w:rPr>
        <w:t>measurement of SGOT and SGPT levels. The purpose of this study was to determine the relationship between</w:t>
      </w:r>
      <w:r w:rsidRPr="00D32CAB">
        <w:rPr>
          <w:i/>
          <w:spacing w:val="1"/>
        </w:rPr>
        <w:t xml:space="preserve"> </w:t>
      </w:r>
      <w:r w:rsidRPr="00D32CAB">
        <w:rPr>
          <w:i/>
        </w:rPr>
        <w:t xml:space="preserve">the duration of consumption of alcoholic beverages and levels of SGOT and SGPT in </w:t>
      </w:r>
      <w:proofErr w:type="spellStart"/>
      <w:r w:rsidRPr="00D32CAB">
        <w:rPr>
          <w:i/>
        </w:rPr>
        <w:t>Kemojing</w:t>
      </w:r>
      <w:proofErr w:type="spellEnd"/>
      <w:r w:rsidRPr="00D32CAB">
        <w:rPr>
          <w:i/>
        </w:rPr>
        <w:t xml:space="preserve"> Village, </w:t>
      </w:r>
      <w:proofErr w:type="spellStart"/>
      <w:r w:rsidRPr="00D32CAB">
        <w:rPr>
          <w:i/>
        </w:rPr>
        <w:t>Binangun</w:t>
      </w:r>
      <w:proofErr w:type="spellEnd"/>
      <w:r w:rsidRPr="00D32CAB">
        <w:rPr>
          <w:i/>
          <w:spacing w:val="-53"/>
        </w:rPr>
        <w:t xml:space="preserve">                             </w:t>
      </w:r>
      <w:proofErr w:type="spellStart"/>
      <w:r w:rsidRPr="00D32CAB">
        <w:rPr>
          <w:i/>
          <w:color w:val="FFFFFF" w:themeColor="background1"/>
          <w:spacing w:val="-53"/>
        </w:rPr>
        <w:t>n</w:t>
      </w:r>
      <w:r w:rsidRPr="00D32CAB">
        <w:rPr>
          <w:i/>
        </w:rPr>
        <w:t>Sub</w:t>
      </w:r>
      <w:proofErr w:type="spellEnd"/>
      <w:r w:rsidRPr="00D32CAB">
        <w:rPr>
          <w:i/>
        </w:rPr>
        <w:t xml:space="preserve">-District, </w:t>
      </w:r>
      <w:proofErr w:type="spellStart"/>
      <w:r w:rsidRPr="00D32CAB">
        <w:rPr>
          <w:i/>
        </w:rPr>
        <w:t>Cilacap</w:t>
      </w:r>
      <w:proofErr w:type="spellEnd"/>
      <w:r w:rsidRPr="00D32CAB">
        <w:rPr>
          <w:i/>
        </w:rPr>
        <w:t xml:space="preserve"> Regency. This study involved 32 people who were selected using purposive sampling</w:t>
      </w:r>
      <w:r w:rsidRPr="00D32CAB">
        <w:rPr>
          <w:i/>
          <w:spacing w:val="1"/>
        </w:rPr>
        <w:t xml:space="preserve"> </w:t>
      </w:r>
      <w:r w:rsidRPr="00D32CAB">
        <w:rPr>
          <w:i/>
        </w:rPr>
        <w:t>technique. This was an analytic observational study with a cross sectional design. Afterwards, the data were</w:t>
      </w:r>
      <w:r w:rsidRPr="00D32CAB">
        <w:rPr>
          <w:i/>
          <w:spacing w:val="1"/>
        </w:rPr>
        <w:t xml:space="preserve"> </w:t>
      </w:r>
      <w:r w:rsidRPr="00D32CAB">
        <w:rPr>
          <w:i/>
        </w:rPr>
        <w:t>analyzed by using Chi Square test. The result showed that the average level of SGOT and SGPT were 21.072</w:t>
      </w:r>
      <w:r w:rsidRPr="00D32CAB">
        <w:rPr>
          <w:i/>
          <w:spacing w:val="1"/>
        </w:rPr>
        <w:t xml:space="preserve"> </w:t>
      </w:r>
      <w:r w:rsidRPr="00D32CAB">
        <w:rPr>
          <w:i/>
        </w:rPr>
        <w:t>U/L and 22.600 U/L, respectively. In terms of Chi Square test, the value of SGOT level was P&gt;0.05, and the value</w:t>
      </w:r>
      <w:r w:rsidRPr="00D32CAB">
        <w:rPr>
          <w:i/>
          <w:spacing w:val="1"/>
        </w:rPr>
        <w:t xml:space="preserve"> </w:t>
      </w:r>
      <w:r w:rsidRPr="00D32CAB">
        <w:rPr>
          <w:i/>
        </w:rPr>
        <w:t>of SGPT level was P&lt;0.05. Thus, it could be concluded that there was no significant relationship between the</w:t>
      </w:r>
      <w:r w:rsidRPr="00D32CAB">
        <w:rPr>
          <w:i/>
          <w:spacing w:val="1"/>
        </w:rPr>
        <w:t xml:space="preserve"> </w:t>
      </w:r>
      <w:r w:rsidRPr="00D32CAB">
        <w:rPr>
          <w:i/>
        </w:rPr>
        <w:t>duration of consumption of alcoholic beverages and levels of SGOT. Meanwhile, there was a significant</w:t>
      </w:r>
      <w:r w:rsidRPr="00D32CAB">
        <w:rPr>
          <w:i/>
          <w:spacing w:val="1"/>
        </w:rPr>
        <w:t xml:space="preserve"> </w:t>
      </w:r>
      <w:r w:rsidRPr="00D32CAB">
        <w:rPr>
          <w:i/>
        </w:rPr>
        <w:t>relationship between the duration of consumption of alcoholic beverages and levels of SGPT.</w:t>
      </w:r>
    </w:p>
    <w:p w:rsidR="004A346A" w:rsidRDefault="00794E10" w:rsidP="00D32CAB">
      <w:pPr>
        <w:spacing w:after="0" w:line="240" w:lineRule="auto"/>
        <w:jc w:val="both"/>
        <w:rPr>
          <w:rFonts w:ascii="Times New Roman" w:hAnsi="Times New Roman" w:cs="Times New Roman"/>
          <w:i/>
          <w:lang w:val="en-US"/>
        </w:rPr>
      </w:pPr>
      <w:r>
        <w:rPr>
          <w:rFonts w:ascii="Times New Roman" w:hAnsi="Times New Roman" w:cs="Times New Roman"/>
          <w:b/>
          <w:i/>
        </w:rPr>
        <w:t xml:space="preserve">Keywords: </w:t>
      </w:r>
      <w:r w:rsidR="00D32CAB" w:rsidRPr="00D32CAB">
        <w:rPr>
          <w:rFonts w:ascii="Times New Roman" w:hAnsi="Times New Roman" w:cs="Times New Roman"/>
          <w:i/>
          <w:lang w:val="en-US"/>
        </w:rPr>
        <w:t>A</w:t>
      </w:r>
      <w:r w:rsidR="00D32CAB" w:rsidRPr="00D32CAB">
        <w:rPr>
          <w:rFonts w:ascii="Times New Roman" w:hAnsi="Times New Roman" w:cs="Times New Roman"/>
          <w:i/>
        </w:rPr>
        <w:t xml:space="preserve">lcohol, </w:t>
      </w:r>
      <w:r w:rsidR="00D32CAB" w:rsidRPr="00D32CAB">
        <w:rPr>
          <w:rFonts w:ascii="Times New Roman" w:hAnsi="Times New Roman" w:cs="Times New Roman"/>
          <w:i/>
          <w:spacing w:val="-53"/>
        </w:rPr>
        <w:t xml:space="preserve">       </w:t>
      </w:r>
      <w:r w:rsidR="00D32CAB" w:rsidRPr="00D32CAB">
        <w:rPr>
          <w:rFonts w:ascii="Times New Roman" w:hAnsi="Times New Roman" w:cs="Times New Roman"/>
          <w:i/>
          <w:lang w:val="en-US"/>
        </w:rPr>
        <w:t>D</w:t>
      </w:r>
      <w:r w:rsidR="00D32CAB" w:rsidRPr="00D32CAB">
        <w:rPr>
          <w:rFonts w:ascii="Times New Roman" w:hAnsi="Times New Roman" w:cs="Times New Roman"/>
          <w:i/>
        </w:rPr>
        <w:t>uration of consumption, SGOT, SGPT</w:t>
      </w:r>
    </w:p>
    <w:p w:rsidR="004A346A" w:rsidRDefault="004A346A">
      <w:pPr>
        <w:spacing w:after="200" w:line="276" w:lineRule="auto"/>
        <w:rPr>
          <w:rFonts w:ascii="Times New Roman" w:hAnsi="Times New Roman" w:cs="Times New Roman"/>
          <w:b/>
          <w:sz w:val="24"/>
          <w:szCs w:val="24"/>
          <w:lang w:val="en-US"/>
        </w:rPr>
      </w:pPr>
    </w:p>
    <w:p w:rsidR="004A346A" w:rsidRDefault="00794E10">
      <w:pPr>
        <w:spacing w:after="20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LATAR BELAKANG</w:t>
      </w:r>
    </w:p>
    <w:p w:rsidR="00BE4957" w:rsidRPr="00BE4957" w:rsidRDefault="00BE4957" w:rsidP="00BE4957">
      <w:pPr>
        <w:pStyle w:val="ListParagraph"/>
        <w:spacing w:after="0" w:line="240" w:lineRule="auto"/>
        <w:ind w:left="0" w:firstLine="270"/>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AF0A24">
        <w:rPr>
          <w:rFonts w:ascii="Times New Roman" w:hAnsi="Times New Roman" w:cs="Times New Roman"/>
          <w:sz w:val="24"/>
          <w:szCs w:val="24"/>
        </w:rPr>
        <w:t xml:space="preserve">Menurut </w:t>
      </w:r>
      <w:r w:rsidRPr="00E757B3">
        <w:rPr>
          <w:rFonts w:ascii="Times New Roman" w:hAnsi="Times New Roman" w:cs="Times New Roman"/>
          <w:i/>
          <w:iCs/>
          <w:sz w:val="24"/>
          <w:szCs w:val="24"/>
        </w:rPr>
        <w:t>Global Health Observatory</w:t>
      </w:r>
      <w:r>
        <w:rPr>
          <w:rFonts w:ascii="Times New Roman" w:hAnsi="Times New Roman" w:cs="Times New Roman"/>
          <w:i/>
          <w:iCs/>
          <w:sz w:val="24"/>
          <w:szCs w:val="24"/>
        </w:rPr>
        <w:t>-</w:t>
      </w:r>
      <w:r>
        <w:rPr>
          <w:rFonts w:ascii="Times New Roman" w:hAnsi="Times New Roman" w:cs="Times New Roman"/>
          <w:i/>
          <w:sz w:val="24"/>
          <w:szCs w:val="24"/>
        </w:rPr>
        <w:t>World Health Organization</w:t>
      </w:r>
      <w:r w:rsidRPr="00AF0A24">
        <w:rPr>
          <w:rFonts w:ascii="Times New Roman" w:hAnsi="Times New Roman" w:cs="Times New Roman"/>
          <w:i/>
          <w:iCs/>
          <w:sz w:val="24"/>
          <w:szCs w:val="24"/>
        </w:rPr>
        <w:t xml:space="preserve"> </w:t>
      </w:r>
      <w:r>
        <w:rPr>
          <w:rFonts w:ascii="Times New Roman" w:hAnsi="Times New Roman" w:cs="Times New Roman"/>
          <w:sz w:val="24"/>
          <w:szCs w:val="24"/>
        </w:rPr>
        <w:t>(GHO-</w:t>
      </w:r>
      <w:r w:rsidRPr="00AF0A24">
        <w:rPr>
          <w:rFonts w:ascii="Times New Roman" w:hAnsi="Times New Roman" w:cs="Times New Roman"/>
          <w:sz w:val="24"/>
          <w:szCs w:val="24"/>
        </w:rPr>
        <w:t xml:space="preserve">WHO) melalui </w:t>
      </w:r>
      <w:r w:rsidRPr="00EC240D">
        <w:rPr>
          <w:rFonts w:ascii="Times New Roman" w:hAnsi="Times New Roman" w:cs="Times New Roman"/>
          <w:i/>
          <w:iCs/>
          <w:sz w:val="24"/>
          <w:szCs w:val="24"/>
        </w:rPr>
        <w:t>Global</w:t>
      </w:r>
      <w:r w:rsidRPr="00AF0A24">
        <w:rPr>
          <w:rFonts w:ascii="Times New Roman" w:hAnsi="Times New Roman" w:cs="Times New Roman"/>
          <w:iCs/>
          <w:sz w:val="24"/>
          <w:szCs w:val="24"/>
        </w:rPr>
        <w:t xml:space="preserve"> </w:t>
      </w:r>
      <w:r w:rsidRPr="00E757B3">
        <w:rPr>
          <w:rFonts w:ascii="Times New Roman" w:hAnsi="Times New Roman" w:cs="Times New Roman"/>
          <w:i/>
          <w:iCs/>
          <w:sz w:val="24"/>
          <w:szCs w:val="24"/>
        </w:rPr>
        <w:t>Information System on Alcohol and Health</w:t>
      </w:r>
      <w:r w:rsidRPr="00AF0A24">
        <w:rPr>
          <w:rFonts w:ascii="Times New Roman" w:hAnsi="Times New Roman" w:cs="Times New Roman"/>
          <w:i/>
          <w:iCs/>
          <w:sz w:val="24"/>
          <w:szCs w:val="24"/>
        </w:rPr>
        <w:t xml:space="preserve"> </w:t>
      </w:r>
      <w:r w:rsidRPr="00AF0A24">
        <w:rPr>
          <w:rFonts w:ascii="Times New Roman" w:hAnsi="Times New Roman" w:cs="Times New Roman"/>
          <w:sz w:val="24"/>
          <w:szCs w:val="24"/>
        </w:rPr>
        <w:t>(GISAH) pada tahun 2018</w:t>
      </w:r>
      <w:r>
        <w:rPr>
          <w:rFonts w:ascii="Times New Roman" w:hAnsi="Times New Roman" w:cs="Times New Roman"/>
          <w:sz w:val="24"/>
          <w:szCs w:val="24"/>
        </w:rPr>
        <w:t>,</w:t>
      </w:r>
      <w:r w:rsidRPr="00AF0A24">
        <w:rPr>
          <w:rFonts w:ascii="Times New Roman" w:hAnsi="Times New Roman" w:cs="Times New Roman"/>
          <w:sz w:val="24"/>
          <w:szCs w:val="24"/>
        </w:rPr>
        <w:t xml:space="preserve"> penggunaan alkohol per kapita di seluruh dunia tahun 2016 telah menyebabkan kematian 3 juta orang setiap tahun. Pada tahun 2016, total konsumsi t</w:t>
      </w:r>
      <w:r>
        <w:rPr>
          <w:rFonts w:ascii="Times New Roman" w:hAnsi="Times New Roman" w:cs="Times New Roman"/>
          <w:sz w:val="24"/>
          <w:szCs w:val="24"/>
        </w:rPr>
        <w:t>ercatat diperkirakan mencapai 6.</w:t>
      </w:r>
      <w:r w:rsidRPr="00AF0A24">
        <w:rPr>
          <w:rFonts w:ascii="Times New Roman" w:hAnsi="Times New Roman" w:cs="Times New Roman"/>
          <w:sz w:val="24"/>
          <w:szCs w:val="24"/>
        </w:rPr>
        <w:t>4 liter</w:t>
      </w:r>
      <w:r>
        <w:rPr>
          <w:rFonts w:ascii="Times New Roman" w:hAnsi="Times New Roman" w:cs="Times New Roman"/>
          <w:sz w:val="24"/>
          <w:szCs w:val="24"/>
        </w:rPr>
        <w:t xml:space="preserve"> alkohol murni per orang usia ≥</w:t>
      </w:r>
      <w:r w:rsidRPr="00AF0A24">
        <w:rPr>
          <w:rFonts w:ascii="Times New Roman" w:hAnsi="Times New Roman" w:cs="Times New Roman"/>
          <w:sz w:val="24"/>
          <w:szCs w:val="24"/>
        </w:rPr>
        <w:t xml:space="preserve">15 tahun, sedangkan total konsumsi yang tidak tercatat diperkirakan mencapai 26% dari total konsumsi alkohol di dunia </w:t>
      </w:r>
      <w:r w:rsidRPr="00AF0A24">
        <w:rPr>
          <w:rFonts w:ascii="Times New Roman" w:hAnsi="Times New Roman" w:cs="Times New Roman"/>
          <w:sz w:val="24"/>
          <w:szCs w:val="24"/>
        </w:rPr>
        <w:fldChar w:fldCharType="begin" w:fldLock="1"/>
      </w:r>
      <w:r w:rsidRPr="00AF0A24">
        <w:rPr>
          <w:rFonts w:ascii="Times New Roman" w:hAnsi="Times New Roman" w:cs="Times New Roman"/>
          <w:sz w:val="24"/>
          <w:szCs w:val="24"/>
        </w:rPr>
        <w:instrText>ADDIN CSL_CITATION {"citationItems":[{"id":"ITEM-1","itemData":{"author":[{"dropping-particle":"","family":"Maliangkay","given":"Owen J","non-dropping-particle":"","parse-names":false,"suffix":""},{"dropping-particle":"","family":"Assa","given":"Youla","non-dropping-particle":"","parse-names":false,"suffix":""},{"dropping-particle":"","family":"Tiho","given":"Murniati","non-dropping-particle":"","parse-names":false,"suffix":""}],"id":"ITEM-1","issue":"1","issued":{"date-parts":[["2020"]]},"page":"132-137","title":"Kadar Serum Glutamic Oxaloacetic Transaminase ( SGOT ) Pada Peminum Minuman Beralkohol di Kelurahan Tosuraya Selatan","type":"article-journal","volume":"8"},"uris":["http://www.mendeley.com/documents/?uuid=fcc387f5-06c3-49a9-b87c-d4cbbbafde8e"]}],"mendeley":{"formattedCitation":"(Maliangkay, Assa and Tiho, 2020)","plainTextFormattedCitation":"(Maliangkay, Assa and Tiho, 2020)","previouslyFormattedCitation":"(Maliangkay, Assa and Tiho, 2020)"},"properties":{"noteIndex":0},"schema":"https://github.com/citation-style-language/schema/raw/master/csl-citation.json"}</w:instrText>
      </w:r>
      <w:r w:rsidRPr="00AF0A24">
        <w:rPr>
          <w:rFonts w:ascii="Times New Roman" w:hAnsi="Times New Roman" w:cs="Times New Roman"/>
          <w:sz w:val="24"/>
          <w:szCs w:val="24"/>
        </w:rPr>
        <w:fldChar w:fldCharType="separate"/>
      </w:r>
      <w:r w:rsidRPr="00AF0A24">
        <w:rPr>
          <w:rFonts w:ascii="Times New Roman" w:hAnsi="Times New Roman" w:cs="Times New Roman"/>
          <w:noProof/>
          <w:sz w:val="24"/>
          <w:szCs w:val="24"/>
        </w:rPr>
        <w:t>(Maliangka</w:t>
      </w:r>
      <w:r>
        <w:rPr>
          <w:rFonts w:ascii="Times New Roman" w:hAnsi="Times New Roman" w:cs="Times New Roman"/>
          <w:noProof/>
          <w:sz w:val="24"/>
          <w:szCs w:val="24"/>
        </w:rPr>
        <w:t xml:space="preserve">y dkk, </w:t>
      </w:r>
      <w:r w:rsidRPr="00AF0A24">
        <w:rPr>
          <w:rFonts w:ascii="Times New Roman" w:hAnsi="Times New Roman" w:cs="Times New Roman"/>
          <w:noProof/>
          <w:sz w:val="24"/>
          <w:szCs w:val="24"/>
        </w:rPr>
        <w:t>2020)</w:t>
      </w:r>
      <w:r w:rsidRPr="00AF0A24">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GHO-WHO men</w:t>
      </w:r>
      <w:r w:rsidRPr="00B00D4E">
        <w:rPr>
          <w:rFonts w:ascii="Times New Roman" w:hAnsi="Times New Roman" w:cs="Times New Roman"/>
          <w:sz w:val="24"/>
          <w:szCs w:val="24"/>
        </w:rPr>
        <w:t>catat</w:t>
      </w:r>
      <w:r>
        <w:rPr>
          <w:rFonts w:ascii="Times New Roman" w:hAnsi="Times New Roman" w:cs="Times New Roman"/>
          <w:sz w:val="24"/>
          <w:szCs w:val="24"/>
        </w:rPr>
        <w:t xml:space="preserve"> bahwa p</w:t>
      </w:r>
      <w:r w:rsidRPr="00855A94">
        <w:rPr>
          <w:rFonts w:ascii="Times New Roman" w:hAnsi="Times New Roman" w:cs="Times New Roman"/>
          <w:sz w:val="24"/>
          <w:szCs w:val="24"/>
        </w:rPr>
        <w:t xml:space="preserve">enyalahgunaan alkohol di Indonesia tahun 2010 </w:t>
      </w:r>
      <w:r>
        <w:rPr>
          <w:rFonts w:ascii="Times New Roman" w:hAnsi="Times New Roman" w:cs="Times New Roman"/>
          <w:sz w:val="24"/>
          <w:szCs w:val="24"/>
        </w:rPr>
        <w:t>&lt;</w:t>
      </w:r>
      <w:r w:rsidRPr="00855A94">
        <w:rPr>
          <w:rFonts w:ascii="Times New Roman" w:hAnsi="Times New Roman" w:cs="Times New Roman"/>
          <w:sz w:val="24"/>
          <w:szCs w:val="24"/>
        </w:rPr>
        <w:t>2.</w:t>
      </w:r>
      <w:r>
        <w:rPr>
          <w:rFonts w:ascii="Times New Roman" w:hAnsi="Times New Roman" w:cs="Times New Roman"/>
          <w:sz w:val="24"/>
          <w:szCs w:val="24"/>
        </w:rPr>
        <w:t xml:space="preserve">5 liter per </w:t>
      </w:r>
      <w:r w:rsidRPr="00855A94">
        <w:rPr>
          <w:rFonts w:ascii="Times New Roman" w:hAnsi="Times New Roman" w:cs="Times New Roman"/>
          <w:sz w:val="24"/>
          <w:szCs w:val="24"/>
        </w:rPr>
        <w:t>orang</w:t>
      </w:r>
      <w:r>
        <w:rPr>
          <w:rFonts w:ascii="Times New Roman" w:hAnsi="Times New Roman" w:cs="Times New Roman"/>
          <w:sz w:val="24"/>
          <w:szCs w:val="24"/>
        </w:rPr>
        <w:t xml:space="preserve"> per </w:t>
      </w:r>
      <w:r w:rsidRPr="00855A94">
        <w:rPr>
          <w:rFonts w:ascii="Times New Roman" w:hAnsi="Times New Roman" w:cs="Times New Roman"/>
          <w:sz w:val="24"/>
          <w:szCs w:val="24"/>
        </w:rPr>
        <w:t xml:space="preserve">kapita </w:t>
      </w:r>
      <w:r w:rsidRPr="00855A94">
        <w:rPr>
          <w:rFonts w:ascii="Times New Roman" w:hAnsi="Times New Roman" w:cs="Times New Roman"/>
          <w:sz w:val="24"/>
          <w:szCs w:val="24"/>
        </w:rPr>
        <w:fldChar w:fldCharType="begin" w:fldLock="1"/>
      </w:r>
      <w:r w:rsidRPr="00855A94">
        <w:rPr>
          <w:rFonts w:ascii="Times New Roman" w:hAnsi="Times New Roman" w:cs="Times New Roman"/>
          <w:sz w:val="24"/>
          <w:szCs w:val="24"/>
        </w:rPr>
        <w:instrText>ADDIN CSL_CITATION {"citationItems":[{"id":"ITEM-1","itemData":{"author":[{"dropping-particle":"","family":"Pribadi","given":"Eko Teguh","non-dropping-particle":"","parse-names":false,"suffix":""}],"id":"ITEM-1","issue":"1","issued":{"date-parts":[["2017"]]},"page":"22-37","title":"Penyalahgunaan Alkohol di Indonesia : Analisis Determinan , SWOT , dan CARAT Alcohol Abuse in Indonesia : Determinant , SWOT , and CARAT Analysis","type":"article-journal","volume":"1"},"uris":["http://www.mendeley.com/documents/?uuid=12890a67-735e-42b8-b9ec-02203b4e574a"]}],"mendeley":{"formattedCitation":"(Pribadi, 2017)","plainTextFormattedCitation":"(Pribadi, 2017)","previouslyFormattedCitation":"(Pribadi, 2017)"},"properties":{"noteIndex":0},"schema":"https://github.com/citation-style-language/schema/raw/master/csl-citation.json"}</w:instrText>
      </w:r>
      <w:r w:rsidRPr="00855A94">
        <w:rPr>
          <w:rFonts w:ascii="Times New Roman" w:hAnsi="Times New Roman" w:cs="Times New Roman"/>
          <w:sz w:val="24"/>
          <w:szCs w:val="24"/>
        </w:rPr>
        <w:fldChar w:fldCharType="separate"/>
      </w:r>
      <w:r w:rsidRPr="00855A94">
        <w:rPr>
          <w:rFonts w:ascii="Times New Roman" w:hAnsi="Times New Roman" w:cs="Times New Roman"/>
          <w:noProof/>
          <w:sz w:val="24"/>
          <w:szCs w:val="24"/>
        </w:rPr>
        <w:t>(Pribadi, 2017)</w:t>
      </w:r>
      <w:r w:rsidRPr="00855A94">
        <w:rPr>
          <w:rFonts w:ascii="Times New Roman" w:hAnsi="Times New Roman" w:cs="Times New Roman"/>
          <w:sz w:val="24"/>
          <w:szCs w:val="24"/>
        </w:rPr>
        <w:fldChar w:fldCharType="end"/>
      </w:r>
      <w:r w:rsidRPr="00855A94">
        <w:rPr>
          <w:rFonts w:ascii="Times New Roman" w:hAnsi="Times New Roman" w:cs="Times New Roman"/>
          <w:sz w:val="24"/>
          <w:szCs w:val="24"/>
        </w:rPr>
        <w:t>.</w:t>
      </w:r>
      <w:r>
        <w:rPr>
          <w:rFonts w:ascii="Times New Roman" w:hAnsi="Times New Roman" w:cs="Times New Roman"/>
          <w:sz w:val="24"/>
          <w:szCs w:val="24"/>
          <w:lang w:val="en-US"/>
        </w:rPr>
        <w:t xml:space="preserve"> </w:t>
      </w:r>
    </w:p>
    <w:p w:rsidR="00BE4957" w:rsidRPr="00BE4957" w:rsidRDefault="00BE4957" w:rsidP="00BE4957">
      <w:pPr>
        <w:spacing w:after="0" w:line="240" w:lineRule="auto"/>
        <w:ind w:firstLine="720"/>
        <w:jc w:val="both"/>
        <w:rPr>
          <w:rFonts w:ascii="Times New Roman" w:hAnsi="Times New Roman" w:cs="Times New Roman"/>
          <w:sz w:val="24"/>
          <w:szCs w:val="24"/>
        </w:rPr>
      </w:pPr>
      <w:r w:rsidRPr="00BE4957">
        <w:rPr>
          <w:rFonts w:ascii="Times New Roman" w:hAnsi="Times New Roman" w:cs="Times New Roman"/>
          <w:sz w:val="24"/>
          <w:szCs w:val="24"/>
        </w:rPr>
        <w:t xml:space="preserve">Konsumsi alkohol setiap hari dapat menyebabkan penyakit. Salah satu penyakit akibat mengkonsumsi alkohol adalah gangguan fungsi hati yang terbagi atas perlemakan hati, hepatitis alkoholik dan sirosis </w:t>
      </w:r>
      <w:r w:rsidRPr="00BE4957">
        <w:rPr>
          <w:rFonts w:ascii="Times New Roman" w:hAnsi="Times New Roman" w:cs="Times New Roman"/>
          <w:sz w:val="24"/>
          <w:szCs w:val="24"/>
        </w:rPr>
        <w:fldChar w:fldCharType="begin" w:fldLock="1"/>
      </w:r>
      <w:r w:rsidRPr="00BE4957">
        <w:rPr>
          <w:rFonts w:ascii="Times New Roman" w:hAnsi="Times New Roman" w:cs="Times New Roman"/>
          <w:sz w:val="24"/>
          <w:szCs w:val="24"/>
        </w:rPr>
        <w:instrText>ADDIN CSL_CITATION {"citationItems":[{"id":"ITEM-1","itemData":{"author":[{"dropping-particle":"","family":"Maliangkay","given":"Owen J","non-dropping-particle":"","parse-names":false,"suffix":""},{"dropping-particle":"","family":"Assa","given":"Youla","non-dropping-particle":"","parse-names":false,"suffix":""},{"dropping-particle":"","family":"Tiho","given":"Murniati","non-dropping-particle":"","parse-names":false,"suffix":""}],"id":"ITEM-1","issue":"1","issued":{"date-parts":[["2020"]]},"page":"132-137","title":"Kadar Serum Glutamic Oxaloacetic Transaminase ( SGOT ) Pada Peminum Minuman Beralkohol di Kelurahan Tosuraya Selatan","type":"article-journal","volume":"8"},"uris":["http://www.mendeley.com/documents/?uuid=fcc387f5-06c3-49a9-b87c-d4cbbbafde8e"]}],"mendeley":{"formattedCitation":"(Maliangkay, Assa and Tiho, 2020)","plainTextFormattedCitation":"(Maliangkay, Assa and Tiho, 2020)"},"properties":{"noteIndex":0},"schema":"https://github.com/citation-style-language/schema/raw/master/csl-citation.json"}</w:instrText>
      </w:r>
      <w:r w:rsidRPr="00BE4957">
        <w:rPr>
          <w:rFonts w:ascii="Times New Roman" w:hAnsi="Times New Roman" w:cs="Times New Roman"/>
          <w:sz w:val="24"/>
          <w:szCs w:val="24"/>
        </w:rPr>
        <w:fldChar w:fldCharType="separate"/>
      </w:r>
      <w:r w:rsidRPr="00BE4957">
        <w:rPr>
          <w:rFonts w:ascii="Times New Roman" w:hAnsi="Times New Roman" w:cs="Times New Roman"/>
          <w:noProof/>
          <w:sz w:val="24"/>
          <w:szCs w:val="24"/>
        </w:rPr>
        <w:t>(Maliangkay dkk., 2020)</w:t>
      </w:r>
      <w:r w:rsidRPr="00BE4957">
        <w:rPr>
          <w:rFonts w:ascii="Times New Roman" w:hAnsi="Times New Roman" w:cs="Times New Roman"/>
          <w:sz w:val="24"/>
          <w:szCs w:val="24"/>
        </w:rPr>
        <w:fldChar w:fldCharType="end"/>
      </w:r>
      <w:r w:rsidRPr="00BE4957">
        <w:rPr>
          <w:rFonts w:ascii="Times New Roman" w:hAnsi="Times New Roman" w:cs="Times New Roman"/>
          <w:sz w:val="24"/>
          <w:szCs w:val="24"/>
        </w:rPr>
        <w:t xml:space="preserve">. Hati merupakan organ terbesar serta memiliki metabolisme paling kompleks di dalam tubuh. Kerusakan hati dapat dipengaruhi oleh banyak faktor, seperti bakteri, virus, toksisitas dari obat-obatan dan bahan kimia serta konsumsi alkohol secara berlebihan </w:t>
      </w:r>
      <w:r w:rsidRPr="00BE4957">
        <w:rPr>
          <w:rFonts w:ascii="Times New Roman" w:hAnsi="Times New Roman" w:cs="Times New Roman"/>
          <w:sz w:val="24"/>
          <w:szCs w:val="24"/>
        </w:rPr>
        <w:fldChar w:fldCharType="begin" w:fldLock="1"/>
      </w:r>
      <w:r w:rsidRPr="00BE4957">
        <w:rPr>
          <w:rFonts w:ascii="Times New Roman" w:hAnsi="Times New Roman" w:cs="Times New Roman"/>
          <w:sz w:val="24"/>
          <w:szCs w:val="24"/>
        </w:rPr>
        <w:instrText>ADDIN CSL_CITATION {"citationItems":[{"id":"ITEM-1","itemData":{"author":[{"dropping-particle":"","family":"Diva Pradnya Dewi","given":"IGA Tari","non-dropping-particle":"","parse-names":false,"suffix":""},{"dropping-particle":"","family":"Mastra","given":"Nyoman","non-dropping-particle":"","parse-names":false,"suffix":""},{"dropping-particle":"","family":"Merta","given":"I Wayan","non-dropping-particle":"","parse-names":false,"suffix":""}],"container-title":"Meditory","id":"ITEM-1","issue":"3","issued":{"date-parts":[["2016"]]},"page":"82-93","title":"KADAR SERUM GLUTAMATE PIRUVAT TRANSAMINASE PECANDU MINUMAN KERAS DI BANJAR AMBENGAN DESA SAYAN UBUD GIANYAR IGA Tari Diva Pradnya Dewi 1 , Nyoman Mastra 2 , I Wayan Merta 3","type":"article-journal","volume":"4"},"uris":["http://www.mendeley.com/documents/?uuid=5e1f5288-8624-42ac-b479-a8a590d9f27c"]}],"mendeley":{"formattedCitation":"(Diva Pradnya Dewi, Mastra and Merta, 2016)","plainTextFormattedCitation":"(Diva Pradnya Dewi, Mastra and Merta, 2016)","previouslyFormattedCitation":"(Diva Pradnya Dewi, Mastra and Merta, 2016)"},"properties":{"noteIndex":0},"schema":"https://github.com/citation-style-language/schema/raw/master/csl-citation.json"}</w:instrText>
      </w:r>
      <w:r w:rsidRPr="00BE4957">
        <w:rPr>
          <w:rFonts w:ascii="Times New Roman" w:hAnsi="Times New Roman" w:cs="Times New Roman"/>
          <w:sz w:val="24"/>
          <w:szCs w:val="24"/>
        </w:rPr>
        <w:fldChar w:fldCharType="separate"/>
      </w:r>
      <w:r w:rsidRPr="00BE4957">
        <w:rPr>
          <w:rFonts w:ascii="Times New Roman" w:hAnsi="Times New Roman" w:cs="Times New Roman"/>
          <w:noProof/>
          <w:sz w:val="24"/>
          <w:szCs w:val="24"/>
        </w:rPr>
        <w:t>(Dewi dkk., 2016)</w:t>
      </w:r>
      <w:r w:rsidRPr="00BE4957">
        <w:rPr>
          <w:rFonts w:ascii="Times New Roman" w:hAnsi="Times New Roman" w:cs="Times New Roman"/>
          <w:sz w:val="24"/>
          <w:szCs w:val="24"/>
        </w:rPr>
        <w:fldChar w:fldCharType="end"/>
      </w:r>
      <w:r w:rsidRPr="00BE4957">
        <w:rPr>
          <w:rFonts w:ascii="Times New Roman" w:hAnsi="Times New Roman" w:cs="Times New Roman"/>
          <w:sz w:val="24"/>
          <w:szCs w:val="24"/>
        </w:rPr>
        <w:t xml:space="preserve">. </w:t>
      </w:r>
    </w:p>
    <w:p w:rsidR="00BE4957" w:rsidRPr="00BE4957" w:rsidRDefault="00BE4957" w:rsidP="00BE4957">
      <w:pPr>
        <w:spacing w:after="0" w:line="240" w:lineRule="auto"/>
        <w:ind w:firstLine="720"/>
        <w:jc w:val="both"/>
        <w:rPr>
          <w:rFonts w:ascii="Times New Roman" w:hAnsi="Times New Roman" w:cs="Times New Roman"/>
          <w:sz w:val="24"/>
          <w:szCs w:val="24"/>
        </w:rPr>
      </w:pPr>
      <w:r w:rsidRPr="00BE4957">
        <w:rPr>
          <w:rFonts w:ascii="Times New Roman" w:hAnsi="Times New Roman" w:cs="Times New Roman"/>
          <w:sz w:val="24"/>
          <w:szCs w:val="24"/>
        </w:rPr>
        <w:t xml:space="preserve">Pemeriksaan yang umum dilakukan untuk mengetahui fungsi hati yaitu pengukuran kadar </w:t>
      </w:r>
      <w:r w:rsidRPr="00BE4957">
        <w:rPr>
          <w:rFonts w:ascii="Times New Roman" w:hAnsi="Times New Roman" w:cs="Times New Roman"/>
          <w:i/>
          <w:sz w:val="24"/>
          <w:szCs w:val="24"/>
        </w:rPr>
        <w:t>Serum Glutamat Oksaloasetat Transaminase</w:t>
      </w:r>
      <w:r w:rsidRPr="00BE4957">
        <w:rPr>
          <w:rFonts w:ascii="Times New Roman" w:hAnsi="Times New Roman" w:cs="Times New Roman"/>
          <w:sz w:val="24"/>
          <w:szCs w:val="24"/>
        </w:rPr>
        <w:t xml:space="preserve"> (SGOT) dan </w:t>
      </w:r>
      <w:r w:rsidRPr="00BE4957">
        <w:rPr>
          <w:rFonts w:ascii="Times New Roman" w:hAnsi="Times New Roman" w:cs="Times New Roman"/>
          <w:i/>
          <w:sz w:val="24"/>
          <w:szCs w:val="24"/>
        </w:rPr>
        <w:t>Serum Glutamat Piruvat Transaminase</w:t>
      </w:r>
      <w:r w:rsidRPr="00BE4957">
        <w:rPr>
          <w:rFonts w:ascii="Times New Roman" w:hAnsi="Times New Roman" w:cs="Times New Roman"/>
          <w:sz w:val="24"/>
          <w:szCs w:val="24"/>
        </w:rPr>
        <w:t xml:space="preserve"> (SGPT). Minuman beralkohol banyak beredar dan di konsumsi di Desa Kemojing karena terdapat penjual minuman beralkohol di Desa tersebut, sehingga konsumen lebih mudah untuk mendapatkan numan beralkohol. Tujuan dari penelitian ini yaitu mengetahui hubungan lama konsumsi minuman beralkohol dengan kadar SGOT dan SGPT di Desa Kemojing Kecamatan Binangun Kabupaten Cilacap.</w:t>
      </w:r>
    </w:p>
    <w:p w:rsidR="004A346A" w:rsidRDefault="004A346A">
      <w:pPr>
        <w:spacing w:after="0" w:line="240" w:lineRule="auto"/>
        <w:jc w:val="both"/>
        <w:rPr>
          <w:rFonts w:ascii="Times New Roman" w:hAnsi="Times New Roman" w:cs="Times New Roman"/>
          <w:b/>
          <w:sz w:val="24"/>
          <w:szCs w:val="24"/>
          <w:lang w:val="en-US"/>
        </w:rPr>
      </w:pPr>
    </w:p>
    <w:p w:rsidR="004A346A" w:rsidRDefault="004A346A">
      <w:pPr>
        <w:spacing w:after="0" w:line="240" w:lineRule="auto"/>
        <w:jc w:val="both"/>
        <w:rPr>
          <w:rFonts w:ascii="Times New Roman" w:hAnsi="Times New Roman" w:cs="Times New Roman"/>
          <w:b/>
          <w:sz w:val="24"/>
          <w:szCs w:val="24"/>
          <w:lang w:val="en-US"/>
        </w:rPr>
      </w:pPr>
    </w:p>
    <w:p w:rsidR="004A346A" w:rsidRDefault="00794E10">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M</w:t>
      </w:r>
      <w:r>
        <w:rPr>
          <w:rFonts w:ascii="Times New Roman" w:hAnsi="Times New Roman" w:cs="Times New Roman"/>
          <w:b/>
          <w:sz w:val="24"/>
          <w:szCs w:val="24"/>
          <w:lang w:val="en-US"/>
        </w:rPr>
        <w:t>ETODE PENELITIAN</w:t>
      </w:r>
    </w:p>
    <w:p w:rsidR="004268C2" w:rsidRPr="004268C2" w:rsidRDefault="00794E10" w:rsidP="004268C2">
      <w:pPr>
        <w:spacing w:line="24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       </w:t>
      </w:r>
      <w:r w:rsidR="004268C2" w:rsidRPr="004268C2">
        <w:rPr>
          <w:rFonts w:ascii="Times New Roman" w:hAnsi="Times New Roman" w:cs="Times New Roman"/>
          <w:sz w:val="24"/>
          <w:szCs w:val="24"/>
        </w:rPr>
        <w:t xml:space="preserve">Penelitian ini berjenis observasional analitik dengan rancangan </w:t>
      </w:r>
      <w:r w:rsidR="004268C2" w:rsidRPr="004268C2">
        <w:rPr>
          <w:rFonts w:ascii="Times New Roman" w:hAnsi="Times New Roman" w:cs="Times New Roman"/>
          <w:i/>
          <w:sz w:val="24"/>
          <w:szCs w:val="24"/>
        </w:rPr>
        <w:t xml:space="preserve">cross sectional. </w:t>
      </w:r>
      <w:r w:rsidR="004268C2" w:rsidRPr="004268C2">
        <w:rPr>
          <w:rFonts w:ascii="Times New Roman" w:hAnsi="Times New Roman" w:cs="Times New Roman"/>
          <w:sz w:val="24"/>
          <w:szCs w:val="24"/>
        </w:rPr>
        <w:t xml:space="preserve">Teknik pengambilan sampel dilakukan dengan </w:t>
      </w:r>
      <w:r w:rsidR="004268C2" w:rsidRPr="004268C2">
        <w:rPr>
          <w:rFonts w:ascii="Times New Roman" w:hAnsi="Times New Roman" w:cs="Times New Roman"/>
          <w:i/>
          <w:sz w:val="24"/>
          <w:szCs w:val="24"/>
        </w:rPr>
        <w:t xml:space="preserve">purposive sampling. </w:t>
      </w:r>
      <w:r w:rsidR="004268C2" w:rsidRPr="004268C2">
        <w:rPr>
          <w:rFonts w:ascii="Times New Roman" w:hAnsi="Times New Roman" w:cs="Times New Roman"/>
          <w:sz w:val="24"/>
          <w:szCs w:val="24"/>
        </w:rPr>
        <w:t xml:space="preserve">Alat dan bahan yang digunakan dalam penelitian ini yaitu seperangkat alat sampling darah vena, reagen pemeriksaan SGOT dan SGPT, </w:t>
      </w:r>
      <w:r w:rsidR="004268C2" w:rsidRPr="004268C2">
        <w:rPr>
          <w:rFonts w:ascii="Times New Roman" w:hAnsi="Times New Roman" w:cs="Times New Roman"/>
          <w:i/>
          <w:sz w:val="24"/>
          <w:szCs w:val="24"/>
        </w:rPr>
        <w:t>centrifuge</w:t>
      </w:r>
      <w:r w:rsidR="004268C2" w:rsidRPr="004268C2">
        <w:rPr>
          <w:rFonts w:ascii="Times New Roman" w:hAnsi="Times New Roman" w:cs="Times New Roman"/>
          <w:sz w:val="24"/>
          <w:szCs w:val="24"/>
        </w:rPr>
        <w:t xml:space="preserve"> dan fotometer. Pengambilan sampel darah responden dilaksanakan di Desa Kemojing Kecamatan Binangun Kabupaten Cilacap. Pemeriksaan kadar SGOT dan SGPT dilaksanakan di Laboratorium Klinik Pratama Rawat Inap Universitas Muhammadiyah Purwokerto. Populasi dan sampel dalam penelitian adalah masyarakat yang mengonsumsi minuman beralkohol  di Desa Kemojing Kecamatan Binangun Kabupaten Cilacap sebanyak 32 orang. Analisis data yang digunakan untuk karakteristik subjek penelitian dianalisis dengan uji univariat. Hubungan lama konsumsi minuman beralkohol dengan kadar SGOT dan SGPT dianalisis dengan Uji </w:t>
      </w:r>
      <w:r w:rsidR="004268C2" w:rsidRPr="004268C2">
        <w:rPr>
          <w:rFonts w:ascii="Times New Roman" w:hAnsi="Times New Roman" w:cs="Times New Roman"/>
          <w:i/>
          <w:sz w:val="24"/>
          <w:szCs w:val="24"/>
        </w:rPr>
        <w:t xml:space="preserve">Chi Square. </w:t>
      </w:r>
      <w:r w:rsidR="004268C2" w:rsidRPr="004268C2">
        <w:rPr>
          <w:rFonts w:ascii="Times New Roman" w:hAnsi="Times New Roman" w:cs="Times New Roman"/>
          <w:sz w:val="24"/>
          <w:szCs w:val="24"/>
        </w:rPr>
        <w:t>Jika pada table 2x2</w:t>
      </w:r>
      <w:r w:rsidR="004268C2" w:rsidRPr="004268C2">
        <w:rPr>
          <w:rFonts w:ascii="Times New Roman" w:hAnsi="Times New Roman" w:cs="Times New Roman"/>
          <w:i/>
          <w:sz w:val="24"/>
          <w:szCs w:val="24"/>
        </w:rPr>
        <w:t xml:space="preserve"> </w:t>
      </w:r>
      <w:r w:rsidR="004268C2" w:rsidRPr="004268C2">
        <w:rPr>
          <w:rFonts w:ascii="Times New Roman" w:hAnsi="Times New Roman" w:cs="Times New Roman"/>
          <w:sz w:val="24"/>
          <w:szCs w:val="24"/>
        </w:rPr>
        <w:t xml:space="preserve">terdapat nilai </w:t>
      </w:r>
      <w:r w:rsidR="004268C2" w:rsidRPr="004268C2">
        <w:rPr>
          <w:rFonts w:ascii="Times New Roman" w:hAnsi="Times New Roman" w:cs="Times New Roman"/>
          <w:i/>
          <w:sz w:val="24"/>
          <w:szCs w:val="24"/>
        </w:rPr>
        <w:t xml:space="preserve">expected value </w:t>
      </w:r>
      <w:r w:rsidR="004268C2" w:rsidRPr="004268C2">
        <w:rPr>
          <w:rFonts w:ascii="Times New Roman" w:hAnsi="Times New Roman" w:cs="Times New Roman"/>
          <w:sz w:val="24"/>
          <w:szCs w:val="24"/>
        </w:rPr>
        <w:t xml:space="preserve">kurang dari 5, maka dilakukan Uji </w:t>
      </w:r>
      <w:r w:rsidR="004268C2" w:rsidRPr="004268C2">
        <w:rPr>
          <w:rFonts w:ascii="Times New Roman" w:hAnsi="Times New Roman" w:cs="Times New Roman"/>
          <w:i/>
          <w:sz w:val="24"/>
          <w:szCs w:val="24"/>
        </w:rPr>
        <w:t xml:space="preserve">Fisher’s exact. </w:t>
      </w:r>
    </w:p>
    <w:p w:rsidR="005D7B98" w:rsidRPr="004268C2" w:rsidRDefault="005D7B98" w:rsidP="004268C2">
      <w:pPr>
        <w:spacing w:line="240" w:lineRule="auto"/>
        <w:jc w:val="both"/>
        <w:rPr>
          <w:rFonts w:ascii="Times New Roman" w:hAnsi="Times New Roman" w:cs="Times New Roman"/>
          <w:sz w:val="24"/>
          <w:szCs w:val="24"/>
          <w:lang w:val="en-US"/>
        </w:rPr>
      </w:pPr>
    </w:p>
    <w:p w:rsidR="004A346A" w:rsidRDefault="00794E10">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H</w:t>
      </w:r>
      <w:r>
        <w:rPr>
          <w:rFonts w:ascii="Times New Roman" w:hAnsi="Times New Roman" w:cs="Times New Roman"/>
          <w:b/>
          <w:sz w:val="24"/>
          <w:szCs w:val="24"/>
          <w:lang w:val="en-US"/>
        </w:rPr>
        <w:t xml:space="preserve">ASIL DAN PEMBAHASAN </w:t>
      </w:r>
    </w:p>
    <w:p w:rsidR="00B76682" w:rsidRDefault="00B76682" w:rsidP="00B76682">
      <w:pPr>
        <w:spacing w:after="0" w:line="72" w:lineRule="auto"/>
        <w:jc w:val="both"/>
        <w:rPr>
          <w:rFonts w:ascii="Times New Roman" w:hAnsi="Times New Roman" w:cs="Times New Roman"/>
          <w:b/>
          <w:sz w:val="24"/>
          <w:szCs w:val="24"/>
          <w:lang w:val="en-US"/>
        </w:rPr>
      </w:pPr>
    </w:p>
    <w:p w:rsidR="00280291" w:rsidRPr="00DF387D" w:rsidRDefault="00280291" w:rsidP="00DF387D">
      <w:pPr>
        <w:autoSpaceDE w:val="0"/>
        <w:autoSpaceDN w:val="0"/>
        <w:adjustRightInd w:val="0"/>
        <w:spacing w:after="0" w:line="240" w:lineRule="auto"/>
        <w:jc w:val="both"/>
        <w:rPr>
          <w:rFonts w:ascii="Times New Roman" w:hAnsi="Times New Roman" w:cs="Times New Roman"/>
          <w:sz w:val="24"/>
          <w:szCs w:val="24"/>
        </w:rPr>
      </w:pPr>
      <w:r w:rsidRPr="00DF387D">
        <w:rPr>
          <w:rFonts w:ascii="Times New Roman" w:hAnsi="Times New Roman" w:cs="Times New Roman"/>
          <w:sz w:val="24"/>
          <w:szCs w:val="24"/>
        </w:rPr>
        <w:t>Tabel 1. Distribusi Frekuensi Lama Konsumsi Minuman Beralkohol</w:t>
      </w:r>
    </w:p>
    <w:tbl>
      <w:tblPr>
        <w:tblStyle w:val="TableGrid"/>
        <w:tblW w:w="7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610"/>
        <w:gridCol w:w="2358"/>
        <w:gridCol w:w="2880"/>
      </w:tblGrid>
      <w:tr w:rsidR="00280291" w:rsidRPr="00DF387D" w:rsidTr="00AA426F">
        <w:tc>
          <w:tcPr>
            <w:tcW w:w="2610"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rPr>
                <w:rFonts w:ascii="Times New Roman" w:hAnsi="Times New Roman" w:cs="Times New Roman"/>
                <w:b/>
                <w:sz w:val="24"/>
                <w:szCs w:val="24"/>
              </w:rPr>
            </w:pPr>
            <w:r w:rsidRPr="00DF387D">
              <w:rPr>
                <w:rFonts w:ascii="Times New Roman" w:hAnsi="Times New Roman" w:cs="Times New Roman"/>
                <w:b/>
                <w:sz w:val="24"/>
                <w:szCs w:val="24"/>
              </w:rPr>
              <w:t>Lama Konsumsi</w:t>
            </w:r>
          </w:p>
        </w:tc>
        <w:tc>
          <w:tcPr>
            <w:tcW w:w="2358"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b/>
                <w:sz w:val="24"/>
                <w:szCs w:val="24"/>
              </w:rPr>
            </w:pPr>
            <w:r w:rsidRPr="00DF387D">
              <w:rPr>
                <w:rFonts w:ascii="Times New Roman" w:hAnsi="Times New Roman" w:cs="Times New Roman"/>
                <w:b/>
                <w:sz w:val="24"/>
                <w:szCs w:val="24"/>
              </w:rPr>
              <w:t>Jumlah (orang)</w:t>
            </w:r>
          </w:p>
        </w:tc>
        <w:tc>
          <w:tcPr>
            <w:tcW w:w="2880"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b/>
                <w:sz w:val="24"/>
                <w:szCs w:val="24"/>
              </w:rPr>
            </w:pPr>
            <w:r w:rsidRPr="00DF387D">
              <w:rPr>
                <w:rFonts w:ascii="Times New Roman" w:hAnsi="Times New Roman" w:cs="Times New Roman"/>
                <w:b/>
                <w:sz w:val="24"/>
                <w:szCs w:val="24"/>
              </w:rPr>
              <w:t>Persentase (%)</w:t>
            </w:r>
          </w:p>
        </w:tc>
      </w:tr>
      <w:tr w:rsidR="00280291" w:rsidRPr="00DF387D" w:rsidTr="00AA426F">
        <w:tc>
          <w:tcPr>
            <w:tcW w:w="2610" w:type="dxa"/>
            <w:tcBorders>
              <w:top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rPr>
                <w:rFonts w:ascii="Times New Roman" w:hAnsi="Times New Roman" w:cs="Times New Roman"/>
                <w:sz w:val="24"/>
                <w:szCs w:val="24"/>
              </w:rPr>
            </w:pPr>
            <w:r w:rsidRPr="00DF387D">
              <w:rPr>
                <w:rFonts w:ascii="Times New Roman" w:hAnsi="Times New Roman" w:cs="Times New Roman"/>
                <w:sz w:val="24"/>
                <w:szCs w:val="24"/>
              </w:rPr>
              <w:t>&lt;5 tahun</w:t>
            </w:r>
          </w:p>
        </w:tc>
        <w:tc>
          <w:tcPr>
            <w:tcW w:w="2358" w:type="dxa"/>
            <w:tcBorders>
              <w:top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r w:rsidRPr="00DF387D">
              <w:rPr>
                <w:rFonts w:ascii="Times New Roman" w:hAnsi="Times New Roman" w:cs="Times New Roman"/>
                <w:sz w:val="24"/>
                <w:szCs w:val="24"/>
              </w:rPr>
              <w:t>17</w:t>
            </w:r>
          </w:p>
        </w:tc>
        <w:tc>
          <w:tcPr>
            <w:tcW w:w="2880" w:type="dxa"/>
            <w:tcBorders>
              <w:top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r w:rsidRPr="00DF387D">
              <w:rPr>
                <w:rFonts w:ascii="Times New Roman" w:hAnsi="Times New Roman" w:cs="Times New Roman"/>
                <w:sz w:val="24"/>
                <w:szCs w:val="24"/>
              </w:rPr>
              <w:t>53.1</w:t>
            </w:r>
          </w:p>
        </w:tc>
      </w:tr>
      <w:tr w:rsidR="00280291" w:rsidRPr="00DF387D" w:rsidTr="00AA426F">
        <w:tc>
          <w:tcPr>
            <w:tcW w:w="2610" w:type="dxa"/>
            <w:tcBorders>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rPr>
                <w:rFonts w:ascii="Times New Roman" w:hAnsi="Times New Roman" w:cs="Times New Roman"/>
                <w:sz w:val="24"/>
                <w:szCs w:val="24"/>
              </w:rPr>
            </w:pPr>
            <w:r w:rsidRPr="00DF387D">
              <w:rPr>
                <w:rFonts w:ascii="Times New Roman" w:hAnsi="Times New Roman" w:cs="Times New Roman"/>
                <w:sz w:val="24"/>
                <w:szCs w:val="24"/>
              </w:rPr>
              <w:t>&gt;5 tahun</w:t>
            </w:r>
          </w:p>
        </w:tc>
        <w:tc>
          <w:tcPr>
            <w:tcW w:w="2358" w:type="dxa"/>
            <w:tcBorders>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r w:rsidRPr="00DF387D">
              <w:rPr>
                <w:rFonts w:ascii="Times New Roman" w:hAnsi="Times New Roman" w:cs="Times New Roman"/>
                <w:sz w:val="24"/>
                <w:szCs w:val="24"/>
              </w:rPr>
              <w:t>15</w:t>
            </w:r>
          </w:p>
        </w:tc>
        <w:tc>
          <w:tcPr>
            <w:tcW w:w="2880" w:type="dxa"/>
            <w:tcBorders>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r w:rsidRPr="00DF387D">
              <w:rPr>
                <w:rFonts w:ascii="Times New Roman" w:hAnsi="Times New Roman" w:cs="Times New Roman"/>
                <w:sz w:val="24"/>
                <w:szCs w:val="24"/>
              </w:rPr>
              <w:t>46.9</w:t>
            </w:r>
          </w:p>
        </w:tc>
      </w:tr>
      <w:tr w:rsidR="00280291" w:rsidRPr="00DF387D" w:rsidTr="00AA426F">
        <w:tc>
          <w:tcPr>
            <w:tcW w:w="2610"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rPr>
                <w:rFonts w:ascii="Times New Roman" w:hAnsi="Times New Roman" w:cs="Times New Roman"/>
                <w:b/>
                <w:sz w:val="24"/>
                <w:szCs w:val="24"/>
              </w:rPr>
            </w:pPr>
            <w:r w:rsidRPr="00DF387D">
              <w:rPr>
                <w:rFonts w:ascii="Times New Roman" w:hAnsi="Times New Roman" w:cs="Times New Roman"/>
                <w:b/>
                <w:sz w:val="24"/>
                <w:szCs w:val="24"/>
              </w:rPr>
              <w:t>Total</w:t>
            </w:r>
          </w:p>
        </w:tc>
        <w:tc>
          <w:tcPr>
            <w:tcW w:w="2358"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r w:rsidRPr="00DF387D">
              <w:rPr>
                <w:rFonts w:ascii="Times New Roman" w:hAnsi="Times New Roman" w:cs="Times New Roman"/>
                <w:sz w:val="24"/>
                <w:szCs w:val="24"/>
              </w:rPr>
              <w:t>32</w:t>
            </w:r>
          </w:p>
        </w:tc>
        <w:tc>
          <w:tcPr>
            <w:tcW w:w="2880"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r w:rsidRPr="00DF387D">
              <w:rPr>
                <w:rFonts w:ascii="Times New Roman" w:hAnsi="Times New Roman" w:cs="Times New Roman"/>
                <w:sz w:val="24"/>
                <w:szCs w:val="24"/>
              </w:rPr>
              <w:t>100.0</w:t>
            </w:r>
          </w:p>
        </w:tc>
      </w:tr>
    </w:tbl>
    <w:p w:rsidR="00280291" w:rsidRPr="00DF387D" w:rsidRDefault="00280291" w:rsidP="00DF387D">
      <w:pPr>
        <w:autoSpaceDE w:val="0"/>
        <w:autoSpaceDN w:val="0"/>
        <w:adjustRightInd w:val="0"/>
        <w:spacing w:before="240" w:after="0" w:line="240" w:lineRule="auto"/>
        <w:ind w:firstLine="720"/>
        <w:jc w:val="both"/>
        <w:rPr>
          <w:rFonts w:ascii="Times New Roman" w:hAnsi="Times New Roman" w:cs="Times New Roman"/>
          <w:sz w:val="24"/>
          <w:szCs w:val="24"/>
        </w:rPr>
      </w:pPr>
      <w:r w:rsidRPr="00DF387D">
        <w:rPr>
          <w:rFonts w:ascii="Times New Roman" w:hAnsi="Times New Roman" w:cs="Times New Roman"/>
          <w:sz w:val="24"/>
          <w:szCs w:val="24"/>
        </w:rPr>
        <w:lastRenderedPageBreak/>
        <w:t xml:space="preserve">Berdasarkan tabel 1 jumlah responden dengan lama konsumsi minuman beralkohol &lt;5 tahun sebanyak 17 orang (53.1%) dan &gt;5 tahun sebanyak 15 orang (46.9%). </w:t>
      </w:r>
    </w:p>
    <w:p w:rsidR="00280291" w:rsidRPr="00DF387D" w:rsidRDefault="00280291" w:rsidP="00DF387D">
      <w:pPr>
        <w:autoSpaceDE w:val="0"/>
        <w:autoSpaceDN w:val="0"/>
        <w:adjustRightInd w:val="0"/>
        <w:spacing w:before="240" w:after="0" w:line="240" w:lineRule="auto"/>
        <w:jc w:val="both"/>
        <w:rPr>
          <w:rFonts w:ascii="Times New Roman" w:hAnsi="Times New Roman" w:cs="Times New Roman"/>
          <w:sz w:val="24"/>
          <w:szCs w:val="24"/>
        </w:rPr>
      </w:pPr>
      <w:r w:rsidRPr="00DF387D">
        <w:rPr>
          <w:rFonts w:ascii="Times New Roman" w:hAnsi="Times New Roman" w:cs="Times New Roman"/>
          <w:sz w:val="24"/>
          <w:szCs w:val="24"/>
        </w:rPr>
        <w:t>Tabel 2. Distribusi Statistik Kadar SGOT</w:t>
      </w:r>
    </w:p>
    <w:tbl>
      <w:tblPr>
        <w:tblStyle w:val="TableGrid"/>
        <w:tblW w:w="7848" w:type="dxa"/>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000" w:firstRow="0" w:lastRow="0" w:firstColumn="0" w:lastColumn="0" w:noHBand="0" w:noVBand="0"/>
      </w:tblPr>
      <w:tblGrid>
        <w:gridCol w:w="1368"/>
        <w:gridCol w:w="1170"/>
        <w:gridCol w:w="1440"/>
        <w:gridCol w:w="1062"/>
        <w:gridCol w:w="1710"/>
        <w:gridCol w:w="1098"/>
      </w:tblGrid>
      <w:tr w:rsidR="00280291" w:rsidRPr="00DF387D" w:rsidTr="00E60FF6">
        <w:tc>
          <w:tcPr>
            <w:tcW w:w="1368"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rPr>
                <w:rFonts w:ascii="Times New Roman" w:hAnsi="Times New Roman" w:cs="Times New Roman"/>
                <w:b/>
                <w:sz w:val="24"/>
                <w:szCs w:val="24"/>
              </w:rPr>
            </w:pPr>
            <w:r w:rsidRPr="00DF387D">
              <w:rPr>
                <w:rFonts w:ascii="Times New Roman" w:hAnsi="Times New Roman" w:cs="Times New Roman"/>
                <w:b/>
                <w:sz w:val="24"/>
                <w:szCs w:val="24"/>
              </w:rPr>
              <w:t>Kadar SGOT</w:t>
            </w:r>
          </w:p>
        </w:tc>
        <w:tc>
          <w:tcPr>
            <w:tcW w:w="1170"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b/>
                <w:sz w:val="24"/>
                <w:szCs w:val="24"/>
              </w:rPr>
            </w:pPr>
            <w:r w:rsidRPr="00DF387D">
              <w:rPr>
                <w:rFonts w:ascii="Times New Roman" w:hAnsi="Times New Roman" w:cs="Times New Roman"/>
                <w:b/>
                <w:sz w:val="24"/>
                <w:szCs w:val="24"/>
              </w:rPr>
              <w:t>Jumlah (orang)</w:t>
            </w:r>
          </w:p>
        </w:tc>
        <w:tc>
          <w:tcPr>
            <w:tcW w:w="1440"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b/>
                <w:sz w:val="24"/>
                <w:szCs w:val="24"/>
              </w:rPr>
            </w:pPr>
            <w:r w:rsidRPr="00DF387D">
              <w:rPr>
                <w:rFonts w:ascii="Times New Roman" w:hAnsi="Times New Roman" w:cs="Times New Roman"/>
                <w:b/>
                <w:sz w:val="24"/>
                <w:szCs w:val="24"/>
              </w:rPr>
              <w:t>Persentase (%)</w:t>
            </w:r>
          </w:p>
        </w:tc>
        <w:tc>
          <w:tcPr>
            <w:tcW w:w="1062"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b/>
                <w:sz w:val="24"/>
                <w:szCs w:val="24"/>
              </w:rPr>
            </w:pPr>
            <w:r w:rsidRPr="00DF387D">
              <w:rPr>
                <w:rFonts w:ascii="Times New Roman" w:hAnsi="Times New Roman" w:cs="Times New Roman"/>
                <w:b/>
                <w:sz w:val="24"/>
                <w:szCs w:val="24"/>
              </w:rPr>
              <w:t>Mean (SD) (U/L)</w:t>
            </w:r>
          </w:p>
        </w:tc>
        <w:tc>
          <w:tcPr>
            <w:tcW w:w="1710"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b/>
                <w:sz w:val="24"/>
                <w:szCs w:val="24"/>
              </w:rPr>
            </w:pPr>
            <w:r w:rsidRPr="00DF387D">
              <w:rPr>
                <w:rFonts w:ascii="Times New Roman" w:hAnsi="Times New Roman" w:cs="Times New Roman"/>
                <w:b/>
                <w:sz w:val="24"/>
                <w:szCs w:val="24"/>
              </w:rPr>
              <w:t>Median (Min; Max) (U/L)</w:t>
            </w:r>
          </w:p>
        </w:tc>
        <w:tc>
          <w:tcPr>
            <w:tcW w:w="1098"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b/>
                <w:sz w:val="24"/>
                <w:szCs w:val="24"/>
              </w:rPr>
            </w:pPr>
            <w:r w:rsidRPr="00DF387D">
              <w:rPr>
                <w:rFonts w:ascii="Times New Roman" w:hAnsi="Times New Roman" w:cs="Times New Roman"/>
                <w:b/>
                <w:sz w:val="24"/>
                <w:szCs w:val="24"/>
              </w:rPr>
              <w:t>Modus (U/L)</w:t>
            </w:r>
          </w:p>
        </w:tc>
      </w:tr>
      <w:tr w:rsidR="00280291" w:rsidRPr="00DF387D" w:rsidTr="00E60FF6">
        <w:tc>
          <w:tcPr>
            <w:tcW w:w="1368" w:type="dxa"/>
            <w:tcBorders>
              <w:top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rPr>
                <w:rFonts w:ascii="Times New Roman" w:hAnsi="Times New Roman" w:cs="Times New Roman"/>
                <w:sz w:val="24"/>
                <w:szCs w:val="24"/>
              </w:rPr>
            </w:pPr>
            <w:r w:rsidRPr="00DF387D">
              <w:rPr>
                <w:rFonts w:ascii="Times New Roman" w:hAnsi="Times New Roman" w:cs="Times New Roman"/>
                <w:sz w:val="24"/>
                <w:szCs w:val="24"/>
              </w:rPr>
              <w:t>Normal</w:t>
            </w:r>
          </w:p>
        </w:tc>
        <w:tc>
          <w:tcPr>
            <w:tcW w:w="1170" w:type="dxa"/>
            <w:tcBorders>
              <w:top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r w:rsidRPr="00DF387D">
              <w:rPr>
                <w:rFonts w:ascii="Times New Roman" w:hAnsi="Times New Roman" w:cs="Times New Roman"/>
                <w:sz w:val="24"/>
                <w:szCs w:val="24"/>
              </w:rPr>
              <w:t>30</w:t>
            </w:r>
          </w:p>
        </w:tc>
        <w:tc>
          <w:tcPr>
            <w:tcW w:w="1440" w:type="dxa"/>
            <w:tcBorders>
              <w:top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r w:rsidRPr="00DF387D">
              <w:rPr>
                <w:rFonts w:ascii="Times New Roman" w:hAnsi="Times New Roman" w:cs="Times New Roman"/>
                <w:sz w:val="24"/>
                <w:szCs w:val="24"/>
              </w:rPr>
              <w:t>93.8</w:t>
            </w:r>
          </w:p>
        </w:tc>
        <w:tc>
          <w:tcPr>
            <w:tcW w:w="1062" w:type="dxa"/>
            <w:vMerge w:val="restart"/>
            <w:tcBorders>
              <w:top w:val="single" w:sz="4" w:space="0" w:color="auto"/>
            </w:tcBorders>
            <w:shd w:val="clear" w:color="auto" w:fill="FFFFFF" w:themeFill="background1"/>
            <w:vAlign w:val="center"/>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r w:rsidRPr="00DF387D">
              <w:rPr>
                <w:rFonts w:ascii="Times New Roman" w:hAnsi="Times New Roman" w:cs="Times New Roman"/>
                <w:sz w:val="24"/>
                <w:szCs w:val="24"/>
              </w:rPr>
              <w:t>21.072 (6.951)</w:t>
            </w:r>
          </w:p>
        </w:tc>
        <w:tc>
          <w:tcPr>
            <w:tcW w:w="1710" w:type="dxa"/>
            <w:vMerge w:val="restart"/>
            <w:tcBorders>
              <w:top w:val="single" w:sz="4" w:space="0" w:color="auto"/>
            </w:tcBorders>
            <w:shd w:val="clear" w:color="auto" w:fill="FFFFFF" w:themeFill="background1"/>
            <w:vAlign w:val="center"/>
          </w:tcPr>
          <w:p w:rsidR="00280291" w:rsidRPr="00E60FF6" w:rsidRDefault="00280291" w:rsidP="00E60FF6">
            <w:pPr>
              <w:autoSpaceDE w:val="0"/>
              <w:autoSpaceDN w:val="0"/>
              <w:adjustRightInd w:val="0"/>
              <w:spacing w:line="240" w:lineRule="auto"/>
              <w:ind w:left="60" w:right="60"/>
              <w:jc w:val="center"/>
              <w:rPr>
                <w:rFonts w:ascii="Times New Roman" w:hAnsi="Times New Roman" w:cs="Times New Roman"/>
                <w:sz w:val="24"/>
                <w:szCs w:val="24"/>
                <w:lang w:val="en-US"/>
              </w:rPr>
            </w:pPr>
            <w:r w:rsidRPr="00DF387D">
              <w:rPr>
                <w:rFonts w:ascii="Times New Roman" w:hAnsi="Times New Roman" w:cs="Times New Roman"/>
                <w:sz w:val="24"/>
                <w:szCs w:val="24"/>
              </w:rPr>
              <w:t xml:space="preserve">20.650 </w:t>
            </w:r>
            <w:r w:rsidR="00E60FF6">
              <w:rPr>
                <w:rFonts w:ascii="Times New Roman" w:hAnsi="Times New Roman" w:cs="Times New Roman"/>
                <w:sz w:val="24"/>
                <w:szCs w:val="24"/>
                <w:lang w:val="en-US"/>
              </w:rPr>
              <w:t xml:space="preserve">  </w:t>
            </w:r>
            <w:r w:rsidRPr="00DF387D">
              <w:rPr>
                <w:rFonts w:ascii="Times New Roman" w:hAnsi="Times New Roman" w:cs="Times New Roman"/>
                <w:sz w:val="24"/>
                <w:szCs w:val="24"/>
              </w:rPr>
              <w:t>(11.4; 39.9)</w:t>
            </w:r>
          </w:p>
        </w:tc>
        <w:tc>
          <w:tcPr>
            <w:tcW w:w="1098" w:type="dxa"/>
            <w:vMerge w:val="restart"/>
            <w:tcBorders>
              <w:top w:val="single" w:sz="4" w:space="0" w:color="auto"/>
            </w:tcBorders>
            <w:shd w:val="clear" w:color="auto" w:fill="FFFFFF" w:themeFill="background1"/>
            <w:vAlign w:val="center"/>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r w:rsidRPr="00DF387D">
              <w:rPr>
                <w:rFonts w:ascii="Times New Roman" w:hAnsi="Times New Roman" w:cs="Times New Roman"/>
                <w:sz w:val="24"/>
                <w:szCs w:val="24"/>
              </w:rPr>
              <w:t>19.3</w:t>
            </w:r>
          </w:p>
        </w:tc>
      </w:tr>
      <w:tr w:rsidR="00280291" w:rsidRPr="00DF387D" w:rsidTr="00E60FF6">
        <w:tc>
          <w:tcPr>
            <w:tcW w:w="1368" w:type="dxa"/>
            <w:tcBorders>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rPr>
                <w:rFonts w:ascii="Times New Roman" w:hAnsi="Times New Roman" w:cs="Times New Roman"/>
                <w:sz w:val="24"/>
                <w:szCs w:val="24"/>
              </w:rPr>
            </w:pPr>
            <w:r w:rsidRPr="00DF387D">
              <w:rPr>
                <w:rFonts w:ascii="Times New Roman" w:hAnsi="Times New Roman" w:cs="Times New Roman"/>
                <w:sz w:val="24"/>
                <w:szCs w:val="24"/>
              </w:rPr>
              <w:t>Abnormal</w:t>
            </w:r>
          </w:p>
        </w:tc>
        <w:tc>
          <w:tcPr>
            <w:tcW w:w="1170" w:type="dxa"/>
            <w:tcBorders>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r w:rsidRPr="00DF387D">
              <w:rPr>
                <w:rFonts w:ascii="Times New Roman" w:hAnsi="Times New Roman" w:cs="Times New Roman"/>
                <w:sz w:val="24"/>
                <w:szCs w:val="24"/>
              </w:rPr>
              <w:t>2</w:t>
            </w:r>
          </w:p>
        </w:tc>
        <w:tc>
          <w:tcPr>
            <w:tcW w:w="1440" w:type="dxa"/>
            <w:tcBorders>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r w:rsidRPr="00DF387D">
              <w:rPr>
                <w:rFonts w:ascii="Times New Roman" w:hAnsi="Times New Roman" w:cs="Times New Roman"/>
                <w:sz w:val="24"/>
                <w:szCs w:val="24"/>
              </w:rPr>
              <w:t>6.3</w:t>
            </w:r>
          </w:p>
        </w:tc>
        <w:tc>
          <w:tcPr>
            <w:tcW w:w="1062" w:type="dxa"/>
            <w:vMerge/>
            <w:tcBorders>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p>
        </w:tc>
        <w:tc>
          <w:tcPr>
            <w:tcW w:w="1710" w:type="dxa"/>
            <w:vMerge/>
            <w:tcBorders>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p>
        </w:tc>
        <w:tc>
          <w:tcPr>
            <w:tcW w:w="1098" w:type="dxa"/>
            <w:vMerge/>
            <w:tcBorders>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p>
        </w:tc>
      </w:tr>
      <w:tr w:rsidR="00280291" w:rsidRPr="00DF387D" w:rsidTr="00E60FF6">
        <w:tc>
          <w:tcPr>
            <w:tcW w:w="1368"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rPr>
                <w:rFonts w:ascii="Times New Roman" w:hAnsi="Times New Roman" w:cs="Times New Roman"/>
                <w:b/>
                <w:sz w:val="24"/>
                <w:szCs w:val="24"/>
              </w:rPr>
            </w:pPr>
            <w:r w:rsidRPr="00DF387D">
              <w:rPr>
                <w:rFonts w:ascii="Times New Roman" w:hAnsi="Times New Roman" w:cs="Times New Roman"/>
                <w:b/>
                <w:sz w:val="24"/>
                <w:szCs w:val="24"/>
              </w:rPr>
              <w:t>Total</w:t>
            </w:r>
          </w:p>
        </w:tc>
        <w:tc>
          <w:tcPr>
            <w:tcW w:w="1170"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r w:rsidRPr="00DF387D">
              <w:rPr>
                <w:rFonts w:ascii="Times New Roman" w:hAnsi="Times New Roman" w:cs="Times New Roman"/>
                <w:sz w:val="24"/>
                <w:szCs w:val="24"/>
              </w:rPr>
              <w:t>32</w:t>
            </w:r>
          </w:p>
        </w:tc>
        <w:tc>
          <w:tcPr>
            <w:tcW w:w="1440"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r w:rsidRPr="00DF387D">
              <w:rPr>
                <w:rFonts w:ascii="Times New Roman" w:hAnsi="Times New Roman" w:cs="Times New Roman"/>
                <w:sz w:val="24"/>
                <w:szCs w:val="24"/>
              </w:rPr>
              <w:t>100.0</w:t>
            </w:r>
          </w:p>
        </w:tc>
        <w:tc>
          <w:tcPr>
            <w:tcW w:w="1062"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p>
        </w:tc>
        <w:tc>
          <w:tcPr>
            <w:tcW w:w="1710"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p>
        </w:tc>
        <w:tc>
          <w:tcPr>
            <w:tcW w:w="1098"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p>
        </w:tc>
      </w:tr>
    </w:tbl>
    <w:p w:rsidR="00280291" w:rsidRPr="00DF387D" w:rsidRDefault="00280291" w:rsidP="00DF387D">
      <w:pPr>
        <w:autoSpaceDE w:val="0"/>
        <w:autoSpaceDN w:val="0"/>
        <w:adjustRightInd w:val="0"/>
        <w:spacing w:before="240" w:after="0" w:line="240" w:lineRule="auto"/>
        <w:ind w:firstLine="720"/>
        <w:jc w:val="both"/>
        <w:rPr>
          <w:rFonts w:ascii="Times New Roman" w:hAnsi="Times New Roman" w:cs="Times New Roman"/>
          <w:sz w:val="24"/>
          <w:szCs w:val="24"/>
        </w:rPr>
      </w:pPr>
      <w:r w:rsidRPr="00DF387D">
        <w:rPr>
          <w:rFonts w:ascii="Times New Roman" w:hAnsi="Times New Roman" w:cs="Times New Roman"/>
          <w:sz w:val="24"/>
          <w:szCs w:val="24"/>
        </w:rPr>
        <w:t xml:space="preserve">Berdasarkan tabel 2 jumlah responden dengan kadar SGOT normal sebanyak 30 orang (93.8%) dan abnormal sebanyak 2 orang (6.3%). Rata-rata kadar SGOT responden sebesar 21.072 U/L, standar deviasi sebesar 6.951 U/L, median sebesar 20.650 U/L, dan kadar SGOT responden yang sering muncul yaitu 19.3 U/L. Kadar SGOT responden terendah sebesar 11.4 U/L dan tertinggi sebesar 39.9 U/L. </w:t>
      </w:r>
    </w:p>
    <w:p w:rsidR="00280291" w:rsidRPr="00DF387D" w:rsidRDefault="00280291" w:rsidP="00DF387D">
      <w:pPr>
        <w:autoSpaceDE w:val="0"/>
        <w:autoSpaceDN w:val="0"/>
        <w:adjustRightInd w:val="0"/>
        <w:spacing w:before="240" w:after="0" w:line="240" w:lineRule="auto"/>
        <w:jc w:val="both"/>
        <w:rPr>
          <w:rFonts w:ascii="Times New Roman" w:hAnsi="Times New Roman" w:cs="Times New Roman"/>
          <w:sz w:val="24"/>
          <w:szCs w:val="24"/>
        </w:rPr>
      </w:pPr>
      <w:r w:rsidRPr="00DF387D">
        <w:rPr>
          <w:rFonts w:ascii="Times New Roman" w:hAnsi="Times New Roman" w:cs="Times New Roman"/>
          <w:sz w:val="24"/>
          <w:szCs w:val="24"/>
        </w:rPr>
        <w:t>Tabel 3. Distribusi Statistik Kadar SGPT</w:t>
      </w:r>
    </w:p>
    <w:tbl>
      <w:tblPr>
        <w:tblStyle w:val="TableGrid"/>
        <w:tblW w:w="7848" w:type="dxa"/>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000" w:firstRow="0" w:lastRow="0" w:firstColumn="0" w:lastColumn="0" w:noHBand="0" w:noVBand="0"/>
      </w:tblPr>
      <w:tblGrid>
        <w:gridCol w:w="1368"/>
        <w:gridCol w:w="1170"/>
        <w:gridCol w:w="1440"/>
        <w:gridCol w:w="1170"/>
        <w:gridCol w:w="1563"/>
        <w:gridCol w:w="1137"/>
      </w:tblGrid>
      <w:tr w:rsidR="00280291" w:rsidRPr="00DF387D" w:rsidTr="00E60FF6">
        <w:tc>
          <w:tcPr>
            <w:tcW w:w="1368"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rPr>
                <w:rFonts w:ascii="Times New Roman" w:hAnsi="Times New Roman" w:cs="Times New Roman"/>
                <w:b/>
                <w:sz w:val="24"/>
                <w:szCs w:val="24"/>
              </w:rPr>
            </w:pPr>
            <w:r w:rsidRPr="00DF387D">
              <w:rPr>
                <w:rFonts w:ascii="Times New Roman" w:hAnsi="Times New Roman" w:cs="Times New Roman"/>
                <w:b/>
                <w:sz w:val="24"/>
                <w:szCs w:val="24"/>
              </w:rPr>
              <w:t>Kadar SGPT</w:t>
            </w:r>
          </w:p>
        </w:tc>
        <w:tc>
          <w:tcPr>
            <w:tcW w:w="1170"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b/>
                <w:sz w:val="24"/>
                <w:szCs w:val="24"/>
              </w:rPr>
            </w:pPr>
            <w:r w:rsidRPr="00DF387D">
              <w:rPr>
                <w:rFonts w:ascii="Times New Roman" w:hAnsi="Times New Roman" w:cs="Times New Roman"/>
                <w:b/>
                <w:sz w:val="24"/>
                <w:szCs w:val="24"/>
              </w:rPr>
              <w:t>Jumlah (orang)</w:t>
            </w:r>
          </w:p>
        </w:tc>
        <w:tc>
          <w:tcPr>
            <w:tcW w:w="1440"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b/>
                <w:sz w:val="24"/>
                <w:szCs w:val="24"/>
              </w:rPr>
            </w:pPr>
            <w:r w:rsidRPr="00DF387D">
              <w:rPr>
                <w:rFonts w:ascii="Times New Roman" w:hAnsi="Times New Roman" w:cs="Times New Roman"/>
                <w:b/>
                <w:sz w:val="24"/>
                <w:szCs w:val="24"/>
              </w:rPr>
              <w:t>Persentase (%)</w:t>
            </w:r>
          </w:p>
        </w:tc>
        <w:tc>
          <w:tcPr>
            <w:tcW w:w="1170"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b/>
                <w:sz w:val="24"/>
                <w:szCs w:val="24"/>
              </w:rPr>
            </w:pPr>
            <w:r w:rsidRPr="00DF387D">
              <w:rPr>
                <w:rFonts w:ascii="Times New Roman" w:hAnsi="Times New Roman" w:cs="Times New Roman"/>
                <w:b/>
                <w:sz w:val="24"/>
                <w:szCs w:val="24"/>
              </w:rPr>
              <w:t>Mean (SD) (U/L)</w:t>
            </w:r>
          </w:p>
        </w:tc>
        <w:tc>
          <w:tcPr>
            <w:tcW w:w="1563"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b/>
                <w:sz w:val="24"/>
                <w:szCs w:val="24"/>
              </w:rPr>
            </w:pPr>
            <w:r w:rsidRPr="00DF387D">
              <w:rPr>
                <w:rFonts w:ascii="Times New Roman" w:hAnsi="Times New Roman" w:cs="Times New Roman"/>
                <w:b/>
                <w:sz w:val="24"/>
                <w:szCs w:val="24"/>
              </w:rPr>
              <w:t>Median (Min; Max) (U/L)</w:t>
            </w:r>
          </w:p>
        </w:tc>
        <w:tc>
          <w:tcPr>
            <w:tcW w:w="1137"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b/>
                <w:sz w:val="24"/>
                <w:szCs w:val="24"/>
              </w:rPr>
            </w:pPr>
            <w:r w:rsidRPr="00DF387D">
              <w:rPr>
                <w:rFonts w:ascii="Times New Roman" w:hAnsi="Times New Roman" w:cs="Times New Roman"/>
                <w:b/>
                <w:sz w:val="24"/>
                <w:szCs w:val="24"/>
              </w:rPr>
              <w:t>Modus (U/L)</w:t>
            </w:r>
          </w:p>
        </w:tc>
      </w:tr>
      <w:tr w:rsidR="00280291" w:rsidRPr="00DF387D" w:rsidTr="00E60FF6">
        <w:tc>
          <w:tcPr>
            <w:tcW w:w="1368" w:type="dxa"/>
            <w:tcBorders>
              <w:top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rPr>
                <w:rFonts w:ascii="Times New Roman" w:hAnsi="Times New Roman" w:cs="Times New Roman"/>
                <w:sz w:val="24"/>
                <w:szCs w:val="24"/>
              </w:rPr>
            </w:pPr>
            <w:r w:rsidRPr="00DF387D">
              <w:rPr>
                <w:rFonts w:ascii="Times New Roman" w:hAnsi="Times New Roman" w:cs="Times New Roman"/>
                <w:sz w:val="24"/>
                <w:szCs w:val="24"/>
              </w:rPr>
              <w:t>Normal</w:t>
            </w:r>
          </w:p>
        </w:tc>
        <w:tc>
          <w:tcPr>
            <w:tcW w:w="1170" w:type="dxa"/>
            <w:tcBorders>
              <w:top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r w:rsidRPr="00DF387D">
              <w:rPr>
                <w:rFonts w:ascii="Times New Roman" w:hAnsi="Times New Roman" w:cs="Times New Roman"/>
                <w:sz w:val="24"/>
                <w:szCs w:val="24"/>
              </w:rPr>
              <w:t>28</w:t>
            </w:r>
          </w:p>
        </w:tc>
        <w:tc>
          <w:tcPr>
            <w:tcW w:w="1440" w:type="dxa"/>
            <w:tcBorders>
              <w:top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r w:rsidRPr="00DF387D">
              <w:rPr>
                <w:rFonts w:ascii="Times New Roman" w:hAnsi="Times New Roman" w:cs="Times New Roman"/>
                <w:sz w:val="24"/>
                <w:szCs w:val="24"/>
              </w:rPr>
              <w:t>87.5</w:t>
            </w:r>
          </w:p>
        </w:tc>
        <w:tc>
          <w:tcPr>
            <w:tcW w:w="1170" w:type="dxa"/>
            <w:vMerge w:val="restart"/>
            <w:tcBorders>
              <w:top w:val="single" w:sz="4" w:space="0" w:color="auto"/>
            </w:tcBorders>
            <w:shd w:val="clear" w:color="auto" w:fill="FFFFFF" w:themeFill="background1"/>
            <w:vAlign w:val="center"/>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r w:rsidRPr="00DF387D">
              <w:rPr>
                <w:rFonts w:ascii="Times New Roman" w:hAnsi="Times New Roman" w:cs="Times New Roman"/>
                <w:sz w:val="24"/>
                <w:szCs w:val="24"/>
              </w:rPr>
              <w:t>22.600 (10.382)</w:t>
            </w:r>
          </w:p>
        </w:tc>
        <w:tc>
          <w:tcPr>
            <w:tcW w:w="1563" w:type="dxa"/>
            <w:vMerge w:val="restart"/>
            <w:tcBorders>
              <w:top w:val="single" w:sz="4" w:space="0" w:color="auto"/>
            </w:tcBorders>
            <w:shd w:val="clear" w:color="auto" w:fill="FFFFFF" w:themeFill="background1"/>
            <w:vAlign w:val="center"/>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r w:rsidRPr="00DF387D">
              <w:rPr>
                <w:rFonts w:ascii="Times New Roman" w:hAnsi="Times New Roman" w:cs="Times New Roman"/>
                <w:sz w:val="24"/>
                <w:szCs w:val="24"/>
              </w:rPr>
              <w:t xml:space="preserve">20.500 </w:t>
            </w:r>
            <w:r w:rsidR="00E60FF6">
              <w:rPr>
                <w:rFonts w:ascii="Times New Roman" w:hAnsi="Times New Roman" w:cs="Times New Roman"/>
                <w:sz w:val="24"/>
                <w:szCs w:val="24"/>
                <w:lang w:val="en-US"/>
              </w:rPr>
              <w:t xml:space="preserve">    </w:t>
            </w:r>
            <w:r w:rsidRPr="00DF387D">
              <w:rPr>
                <w:rFonts w:ascii="Times New Roman" w:hAnsi="Times New Roman" w:cs="Times New Roman"/>
                <w:sz w:val="24"/>
                <w:szCs w:val="24"/>
              </w:rPr>
              <w:t>(10; 53)</w:t>
            </w:r>
          </w:p>
        </w:tc>
        <w:tc>
          <w:tcPr>
            <w:tcW w:w="1137" w:type="dxa"/>
            <w:vMerge w:val="restart"/>
            <w:tcBorders>
              <w:top w:val="single" w:sz="4" w:space="0" w:color="auto"/>
            </w:tcBorders>
            <w:shd w:val="clear" w:color="auto" w:fill="FFFFFF" w:themeFill="background1"/>
            <w:vAlign w:val="center"/>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r w:rsidRPr="00DF387D">
              <w:rPr>
                <w:rFonts w:ascii="Times New Roman" w:hAnsi="Times New Roman" w:cs="Times New Roman"/>
                <w:sz w:val="24"/>
                <w:szCs w:val="24"/>
              </w:rPr>
              <w:t>21</w:t>
            </w:r>
          </w:p>
        </w:tc>
      </w:tr>
      <w:tr w:rsidR="00280291" w:rsidRPr="00DF387D" w:rsidTr="00E60FF6">
        <w:tc>
          <w:tcPr>
            <w:tcW w:w="1368" w:type="dxa"/>
            <w:tcBorders>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rPr>
                <w:rFonts w:ascii="Times New Roman" w:hAnsi="Times New Roman" w:cs="Times New Roman"/>
                <w:sz w:val="24"/>
                <w:szCs w:val="24"/>
              </w:rPr>
            </w:pPr>
            <w:r w:rsidRPr="00DF387D">
              <w:rPr>
                <w:rFonts w:ascii="Times New Roman" w:hAnsi="Times New Roman" w:cs="Times New Roman"/>
                <w:sz w:val="24"/>
                <w:szCs w:val="24"/>
              </w:rPr>
              <w:t>Abnormal</w:t>
            </w:r>
          </w:p>
        </w:tc>
        <w:tc>
          <w:tcPr>
            <w:tcW w:w="1170" w:type="dxa"/>
            <w:tcBorders>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r w:rsidRPr="00DF387D">
              <w:rPr>
                <w:rFonts w:ascii="Times New Roman" w:hAnsi="Times New Roman" w:cs="Times New Roman"/>
                <w:sz w:val="24"/>
                <w:szCs w:val="24"/>
              </w:rPr>
              <w:t>4</w:t>
            </w:r>
          </w:p>
        </w:tc>
        <w:tc>
          <w:tcPr>
            <w:tcW w:w="1440" w:type="dxa"/>
            <w:tcBorders>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r w:rsidRPr="00DF387D">
              <w:rPr>
                <w:rFonts w:ascii="Times New Roman" w:hAnsi="Times New Roman" w:cs="Times New Roman"/>
                <w:sz w:val="24"/>
                <w:szCs w:val="24"/>
              </w:rPr>
              <w:t>12.5</w:t>
            </w:r>
          </w:p>
        </w:tc>
        <w:tc>
          <w:tcPr>
            <w:tcW w:w="1170" w:type="dxa"/>
            <w:vMerge/>
            <w:tcBorders>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p>
        </w:tc>
        <w:tc>
          <w:tcPr>
            <w:tcW w:w="1563" w:type="dxa"/>
            <w:vMerge/>
            <w:tcBorders>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p>
        </w:tc>
        <w:tc>
          <w:tcPr>
            <w:tcW w:w="1137" w:type="dxa"/>
            <w:vMerge/>
            <w:tcBorders>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p>
        </w:tc>
      </w:tr>
      <w:tr w:rsidR="00280291" w:rsidRPr="00DF387D" w:rsidTr="00E60FF6">
        <w:tc>
          <w:tcPr>
            <w:tcW w:w="1368"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rPr>
                <w:rFonts w:ascii="Times New Roman" w:hAnsi="Times New Roman" w:cs="Times New Roman"/>
                <w:b/>
                <w:sz w:val="24"/>
                <w:szCs w:val="24"/>
              </w:rPr>
            </w:pPr>
            <w:r w:rsidRPr="00DF387D">
              <w:rPr>
                <w:rFonts w:ascii="Times New Roman" w:hAnsi="Times New Roman" w:cs="Times New Roman"/>
                <w:b/>
                <w:sz w:val="24"/>
                <w:szCs w:val="24"/>
              </w:rPr>
              <w:t>Total</w:t>
            </w:r>
          </w:p>
        </w:tc>
        <w:tc>
          <w:tcPr>
            <w:tcW w:w="1170"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r w:rsidRPr="00DF387D">
              <w:rPr>
                <w:rFonts w:ascii="Times New Roman" w:hAnsi="Times New Roman" w:cs="Times New Roman"/>
                <w:sz w:val="24"/>
                <w:szCs w:val="24"/>
              </w:rPr>
              <w:t>32</w:t>
            </w:r>
          </w:p>
        </w:tc>
        <w:tc>
          <w:tcPr>
            <w:tcW w:w="1440"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r w:rsidRPr="00DF387D">
              <w:rPr>
                <w:rFonts w:ascii="Times New Roman" w:hAnsi="Times New Roman" w:cs="Times New Roman"/>
                <w:sz w:val="24"/>
                <w:szCs w:val="24"/>
              </w:rPr>
              <w:t>100.0</w:t>
            </w:r>
          </w:p>
        </w:tc>
        <w:tc>
          <w:tcPr>
            <w:tcW w:w="1170"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p>
        </w:tc>
        <w:tc>
          <w:tcPr>
            <w:tcW w:w="1563"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p>
        </w:tc>
        <w:tc>
          <w:tcPr>
            <w:tcW w:w="1137" w:type="dxa"/>
            <w:tcBorders>
              <w:top w:val="single" w:sz="4" w:space="0" w:color="auto"/>
              <w:bottom w:val="single" w:sz="4" w:space="0" w:color="auto"/>
            </w:tcBorders>
            <w:shd w:val="clear" w:color="auto" w:fill="FFFFFF" w:themeFill="background1"/>
          </w:tcPr>
          <w:p w:rsidR="00280291" w:rsidRPr="00DF387D" w:rsidRDefault="00280291" w:rsidP="00DF387D">
            <w:pPr>
              <w:autoSpaceDE w:val="0"/>
              <w:autoSpaceDN w:val="0"/>
              <w:adjustRightInd w:val="0"/>
              <w:spacing w:line="240" w:lineRule="auto"/>
              <w:ind w:left="60" w:right="60"/>
              <w:jc w:val="center"/>
              <w:rPr>
                <w:rFonts w:ascii="Times New Roman" w:hAnsi="Times New Roman" w:cs="Times New Roman"/>
                <w:sz w:val="24"/>
                <w:szCs w:val="24"/>
              </w:rPr>
            </w:pPr>
          </w:p>
        </w:tc>
      </w:tr>
    </w:tbl>
    <w:p w:rsidR="00AA426F" w:rsidRDefault="00280291" w:rsidP="003E792F">
      <w:pPr>
        <w:autoSpaceDE w:val="0"/>
        <w:autoSpaceDN w:val="0"/>
        <w:adjustRightInd w:val="0"/>
        <w:spacing w:before="240" w:after="0" w:line="240" w:lineRule="auto"/>
        <w:ind w:firstLine="720"/>
        <w:jc w:val="both"/>
        <w:rPr>
          <w:rFonts w:ascii="Times New Roman" w:hAnsi="Times New Roman" w:cs="Times New Roman"/>
          <w:sz w:val="24"/>
          <w:szCs w:val="24"/>
          <w:lang w:val="en-US"/>
        </w:rPr>
      </w:pPr>
      <w:r w:rsidRPr="00DF387D">
        <w:rPr>
          <w:rFonts w:ascii="Times New Roman" w:hAnsi="Times New Roman" w:cs="Times New Roman"/>
          <w:sz w:val="24"/>
          <w:szCs w:val="24"/>
        </w:rPr>
        <w:t>Berdasarkan tabel 3 jumlah responden dengan kadar SGPT normal sebanyak 28 orang (87.5%) dan abnormal sebanyak 4 orang (12.5%). Rata-rata kadar SGPT responden sebesar 22.600 U/L, standar deviasi sebesar 10.382 U/L, median sebesar 20.500 U/L, dan kadar SGPT responden yang sering muncul yaitu 21 U/L. Kadar SGPT responden terendah sebesar 10 U/L dan tertinggi sebesar 53 U/L.</w:t>
      </w:r>
    </w:p>
    <w:p w:rsidR="00280291" w:rsidRPr="00DF387D" w:rsidRDefault="00280291" w:rsidP="00DF387D">
      <w:pPr>
        <w:tabs>
          <w:tab w:val="left" w:pos="2520"/>
        </w:tabs>
        <w:autoSpaceDE w:val="0"/>
        <w:autoSpaceDN w:val="0"/>
        <w:adjustRightInd w:val="0"/>
        <w:spacing w:before="240" w:after="0" w:line="240" w:lineRule="auto"/>
        <w:jc w:val="both"/>
        <w:rPr>
          <w:rFonts w:ascii="Times New Roman" w:hAnsi="Times New Roman" w:cs="Times New Roman"/>
          <w:sz w:val="24"/>
          <w:szCs w:val="24"/>
        </w:rPr>
      </w:pPr>
      <w:r w:rsidRPr="00DF387D">
        <w:rPr>
          <w:rFonts w:ascii="Times New Roman" w:hAnsi="Times New Roman" w:cs="Times New Roman"/>
          <w:sz w:val="24"/>
          <w:szCs w:val="24"/>
        </w:rPr>
        <w:t xml:space="preserve">Tabel 4. Uji </w:t>
      </w:r>
      <w:r w:rsidRPr="00DF387D">
        <w:rPr>
          <w:rFonts w:ascii="Times New Roman" w:hAnsi="Times New Roman" w:cs="Times New Roman"/>
          <w:i/>
          <w:sz w:val="24"/>
          <w:szCs w:val="24"/>
        </w:rPr>
        <w:t xml:space="preserve">Chi Square </w:t>
      </w:r>
      <w:r w:rsidRPr="00DF387D">
        <w:rPr>
          <w:rFonts w:ascii="Times New Roman" w:hAnsi="Times New Roman" w:cs="Times New Roman"/>
          <w:sz w:val="24"/>
          <w:szCs w:val="24"/>
        </w:rPr>
        <w:t>Lama Konumsi Minuman Beralkohol dengan Kadar SGOT</w:t>
      </w:r>
    </w:p>
    <w:tbl>
      <w:tblPr>
        <w:tblStyle w:val="TableGrid"/>
        <w:tblW w:w="0" w:type="auto"/>
        <w:tblLayout w:type="fixed"/>
        <w:tblLook w:val="04A0" w:firstRow="1" w:lastRow="0" w:firstColumn="1" w:lastColumn="0" w:noHBand="0" w:noVBand="1"/>
      </w:tblPr>
      <w:tblGrid>
        <w:gridCol w:w="1278"/>
        <w:gridCol w:w="1242"/>
        <w:gridCol w:w="630"/>
        <w:gridCol w:w="720"/>
        <w:gridCol w:w="540"/>
        <w:gridCol w:w="720"/>
        <w:gridCol w:w="1638"/>
        <w:gridCol w:w="810"/>
      </w:tblGrid>
      <w:tr w:rsidR="00280291" w:rsidRPr="00DF387D" w:rsidTr="00AA426F">
        <w:tc>
          <w:tcPr>
            <w:tcW w:w="2520" w:type="dxa"/>
            <w:gridSpan w:val="2"/>
            <w:vMerge w:val="restart"/>
            <w:tcBorders>
              <w:left w:val="nil"/>
              <w:right w:val="nil"/>
            </w:tcBorders>
          </w:tcPr>
          <w:p w:rsidR="00280291" w:rsidRPr="00DF387D" w:rsidRDefault="00280291" w:rsidP="00DF387D">
            <w:pPr>
              <w:spacing w:line="240" w:lineRule="auto"/>
              <w:jc w:val="both"/>
              <w:rPr>
                <w:rFonts w:ascii="Times New Roman" w:hAnsi="Times New Roman" w:cs="Times New Roman"/>
                <w:sz w:val="24"/>
                <w:szCs w:val="24"/>
              </w:rPr>
            </w:pPr>
          </w:p>
        </w:tc>
        <w:tc>
          <w:tcPr>
            <w:tcW w:w="2610" w:type="dxa"/>
            <w:gridSpan w:val="4"/>
            <w:tcBorders>
              <w:left w:val="nil"/>
              <w:bottom w:val="single" w:sz="4" w:space="0" w:color="auto"/>
              <w:right w:val="nil"/>
            </w:tcBorders>
            <w:vAlign w:val="center"/>
          </w:tcPr>
          <w:p w:rsidR="00280291" w:rsidRPr="00DF387D" w:rsidRDefault="00280291" w:rsidP="00AA426F">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Kadar SGOT</w:t>
            </w:r>
          </w:p>
        </w:tc>
        <w:tc>
          <w:tcPr>
            <w:tcW w:w="1638" w:type="dxa"/>
            <w:tcBorders>
              <w:left w:val="nil"/>
              <w:bottom w:val="single" w:sz="4" w:space="0" w:color="auto"/>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 xml:space="preserve">OR </w:t>
            </w:r>
          </w:p>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(95% CI)</w:t>
            </w:r>
          </w:p>
        </w:tc>
        <w:tc>
          <w:tcPr>
            <w:tcW w:w="810" w:type="dxa"/>
            <w:tcBorders>
              <w:left w:val="nil"/>
              <w:bottom w:val="single" w:sz="4" w:space="0" w:color="auto"/>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P value</w:t>
            </w:r>
          </w:p>
        </w:tc>
      </w:tr>
      <w:tr w:rsidR="00280291" w:rsidRPr="00DF387D" w:rsidTr="00AA426F">
        <w:tc>
          <w:tcPr>
            <w:tcW w:w="2520" w:type="dxa"/>
            <w:gridSpan w:val="2"/>
            <w:vMerge/>
            <w:tcBorders>
              <w:left w:val="nil"/>
              <w:right w:val="nil"/>
            </w:tcBorders>
          </w:tcPr>
          <w:p w:rsidR="00280291" w:rsidRPr="00DF387D" w:rsidRDefault="00280291" w:rsidP="00DF387D">
            <w:pPr>
              <w:spacing w:line="240" w:lineRule="auto"/>
              <w:jc w:val="both"/>
              <w:rPr>
                <w:rFonts w:ascii="Times New Roman" w:hAnsi="Times New Roman" w:cs="Times New Roman"/>
                <w:sz w:val="24"/>
                <w:szCs w:val="24"/>
              </w:rPr>
            </w:pPr>
          </w:p>
        </w:tc>
        <w:tc>
          <w:tcPr>
            <w:tcW w:w="1350" w:type="dxa"/>
            <w:gridSpan w:val="2"/>
            <w:tcBorders>
              <w:left w:val="nil"/>
              <w:bottom w:val="single" w:sz="4" w:space="0" w:color="auto"/>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Normal</w:t>
            </w:r>
          </w:p>
        </w:tc>
        <w:tc>
          <w:tcPr>
            <w:tcW w:w="1260" w:type="dxa"/>
            <w:gridSpan w:val="2"/>
            <w:tcBorders>
              <w:left w:val="nil"/>
              <w:bottom w:val="single" w:sz="4" w:space="0" w:color="auto"/>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Abnormal</w:t>
            </w:r>
          </w:p>
        </w:tc>
        <w:tc>
          <w:tcPr>
            <w:tcW w:w="1638" w:type="dxa"/>
            <w:vMerge w:val="restart"/>
            <w:tcBorders>
              <w:left w:val="nil"/>
              <w:right w:val="nil"/>
            </w:tcBorders>
          </w:tcPr>
          <w:p w:rsidR="00280291" w:rsidRPr="00DF387D" w:rsidRDefault="00280291" w:rsidP="00DF387D">
            <w:pPr>
              <w:spacing w:line="240" w:lineRule="auto"/>
              <w:jc w:val="both"/>
              <w:rPr>
                <w:rFonts w:ascii="Times New Roman" w:hAnsi="Times New Roman" w:cs="Times New Roman"/>
                <w:sz w:val="24"/>
                <w:szCs w:val="24"/>
              </w:rPr>
            </w:pPr>
          </w:p>
        </w:tc>
        <w:tc>
          <w:tcPr>
            <w:tcW w:w="810" w:type="dxa"/>
            <w:vMerge w:val="restart"/>
            <w:tcBorders>
              <w:left w:val="nil"/>
              <w:right w:val="nil"/>
            </w:tcBorders>
          </w:tcPr>
          <w:p w:rsidR="00280291" w:rsidRPr="00DF387D" w:rsidRDefault="00280291" w:rsidP="00DF387D">
            <w:pPr>
              <w:spacing w:line="240" w:lineRule="auto"/>
              <w:jc w:val="both"/>
              <w:rPr>
                <w:rFonts w:ascii="Times New Roman" w:hAnsi="Times New Roman" w:cs="Times New Roman"/>
                <w:sz w:val="24"/>
                <w:szCs w:val="24"/>
              </w:rPr>
            </w:pPr>
          </w:p>
        </w:tc>
      </w:tr>
      <w:tr w:rsidR="00280291" w:rsidRPr="00DF387D" w:rsidTr="00AA426F">
        <w:tc>
          <w:tcPr>
            <w:tcW w:w="2520" w:type="dxa"/>
            <w:gridSpan w:val="2"/>
            <w:vMerge/>
            <w:tcBorders>
              <w:left w:val="nil"/>
              <w:right w:val="nil"/>
            </w:tcBorders>
          </w:tcPr>
          <w:p w:rsidR="00280291" w:rsidRPr="00DF387D" w:rsidRDefault="00280291" w:rsidP="00DF387D">
            <w:pPr>
              <w:spacing w:line="240" w:lineRule="auto"/>
              <w:jc w:val="both"/>
              <w:rPr>
                <w:rFonts w:ascii="Times New Roman" w:hAnsi="Times New Roman" w:cs="Times New Roman"/>
                <w:sz w:val="24"/>
                <w:szCs w:val="24"/>
              </w:rPr>
            </w:pPr>
          </w:p>
        </w:tc>
        <w:tc>
          <w:tcPr>
            <w:tcW w:w="630" w:type="dxa"/>
            <w:tcBorders>
              <w:left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n</w:t>
            </w:r>
          </w:p>
        </w:tc>
        <w:tc>
          <w:tcPr>
            <w:tcW w:w="720" w:type="dxa"/>
            <w:tcBorders>
              <w:left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w:t>
            </w:r>
          </w:p>
        </w:tc>
        <w:tc>
          <w:tcPr>
            <w:tcW w:w="540" w:type="dxa"/>
            <w:tcBorders>
              <w:left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n</w:t>
            </w:r>
          </w:p>
        </w:tc>
        <w:tc>
          <w:tcPr>
            <w:tcW w:w="720" w:type="dxa"/>
            <w:tcBorders>
              <w:left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w:t>
            </w:r>
          </w:p>
        </w:tc>
        <w:tc>
          <w:tcPr>
            <w:tcW w:w="1638" w:type="dxa"/>
            <w:vMerge/>
            <w:tcBorders>
              <w:top w:val="nil"/>
              <w:left w:val="nil"/>
              <w:right w:val="nil"/>
            </w:tcBorders>
          </w:tcPr>
          <w:p w:rsidR="00280291" w:rsidRPr="00DF387D" w:rsidRDefault="00280291" w:rsidP="00DF387D">
            <w:pPr>
              <w:spacing w:line="240" w:lineRule="auto"/>
              <w:jc w:val="both"/>
              <w:rPr>
                <w:rFonts w:ascii="Times New Roman" w:hAnsi="Times New Roman" w:cs="Times New Roman"/>
                <w:sz w:val="24"/>
                <w:szCs w:val="24"/>
              </w:rPr>
            </w:pPr>
          </w:p>
        </w:tc>
        <w:tc>
          <w:tcPr>
            <w:tcW w:w="810" w:type="dxa"/>
            <w:vMerge/>
            <w:tcBorders>
              <w:top w:val="nil"/>
              <w:left w:val="nil"/>
              <w:right w:val="nil"/>
            </w:tcBorders>
          </w:tcPr>
          <w:p w:rsidR="00280291" w:rsidRPr="00DF387D" w:rsidRDefault="00280291" w:rsidP="00DF387D">
            <w:pPr>
              <w:spacing w:line="240" w:lineRule="auto"/>
              <w:jc w:val="both"/>
              <w:rPr>
                <w:rFonts w:ascii="Times New Roman" w:hAnsi="Times New Roman" w:cs="Times New Roman"/>
                <w:sz w:val="24"/>
                <w:szCs w:val="24"/>
              </w:rPr>
            </w:pPr>
          </w:p>
        </w:tc>
      </w:tr>
      <w:tr w:rsidR="00280291" w:rsidRPr="00DF387D" w:rsidTr="00AA426F">
        <w:tc>
          <w:tcPr>
            <w:tcW w:w="1278" w:type="dxa"/>
            <w:vMerge w:val="restart"/>
            <w:tcBorders>
              <w:left w:val="nil"/>
              <w:right w:val="nil"/>
            </w:tcBorders>
            <w:vAlign w:val="center"/>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Lama Konsumsi</w:t>
            </w:r>
          </w:p>
        </w:tc>
        <w:tc>
          <w:tcPr>
            <w:tcW w:w="1242" w:type="dxa"/>
            <w:tcBorders>
              <w:top w:val="nil"/>
              <w:left w:val="nil"/>
              <w:bottom w:val="nil"/>
              <w:right w:val="nil"/>
            </w:tcBorders>
          </w:tcPr>
          <w:p w:rsidR="00280291" w:rsidRPr="00DF387D" w:rsidRDefault="00280291" w:rsidP="00DF387D">
            <w:pPr>
              <w:spacing w:line="240" w:lineRule="auto"/>
              <w:rPr>
                <w:rFonts w:ascii="Times New Roman" w:hAnsi="Times New Roman" w:cs="Times New Roman"/>
                <w:sz w:val="24"/>
                <w:szCs w:val="24"/>
              </w:rPr>
            </w:pPr>
            <w:r w:rsidRPr="00DF387D">
              <w:rPr>
                <w:rFonts w:ascii="Times New Roman" w:hAnsi="Times New Roman" w:cs="Times New Roman"/>
                <w:sz w:val="24"/>
                <w:szCs w:val="24"/>
              </w:rPr>
              <w:t>&lt; 5 Tahun</w:t>
            </w:r>
          </w:p>
        </w:tc>
        <w:tc>
          <w:tcPr>
            <w:tcW w:w="630" w:type="dxa"/>
            <w:tcBorders>
              <w:left w:val="nil"/>
              <w:bottom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17</w:t>
            </w:r>
          </w:p>
        </w:tc>
        <w:tc>
          <w:tcPr>
            <w:tcW w:w="720" w:type="dxa"/>
            <w:tcBorders>
              <w:left w:val="nil"/>
              <w:bottom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100</w:t>
            </w:r>
          </w:p>
        </w:tc>
        <w:tc>
          <w:tcPr>
            <w:tcW w:w="540" w:type="dxa"/>
            <w:tcBorders>
              <w:left w:val="nil"/>
              <w:bottom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0</w:t>
            </w:r>
          </w:p>
        </w:tc>
        <w:tc>
          <w:tcPr>
            <w:tcW w:w="720" w:type="dxa"/>
            <w:tcBorders>
              <w:left w:val="nil"/>
              <w:bottom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0</w:t>
            </w:r>
          </w:p>
        </w:tc>
        <w:tc>
          <w:tcPr>
            <w:tcW w:w="1638" w:type="dxa"/>
            <w:vMerge w:val="restart"/>
            <w:tcBorders>
              <w:left w:val="nil"/>
              <w:bottom w:val="nil"/>
              <w:right w:val="nil"/>
            </w:tcBorders>
            <w:vAlign w:val="center"/>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 xml:space="preserve">1.154 </w:t>
            </w:r>
          </w:p>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(0.946-1.407)</w:t>
            </w:r>
          </w:p>
        </w:tc>
        <w:tc>
          <w:tcPr>
            <w:tcW w:w="810" w:type="dxa"/>
            <w:vMerge w:val="restart"/>
            <w:tcBorders>
              <w:left w:val="nil"/>
              <w:bottom w:val="nil"/>
              <w:right w:val="nil"/>
            </w:tcBorders>
            <w:vAlign w:val="center"/>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0.212</w:t>
            </w:r>
          </w:p>
        </w:tc>
      </w:tr>
      <w:tr w:rsidR="00280291" w:rsidRPr="00DF387D" w:rsidTr="00AA426F">
        <w:tc>
          <w:tcPr>
            <w:tcW w:w="1278" w:type="dxa"/>
            <w:vMerge/>
            <w:tcBorders>
              <w:left w:val="nil"/>
              <w:bottom w:val="single" w:sz="4" w:space="0" w:color="auto"/>
              <w:right w:val="nil"/>
            </w:tcBorders>
          </w:tcPr>
          <w:p w:rsidR="00280291" w:rsidRPr="00DF387D" w:rsidRDefault="00280291" w:rsidP="00DF387D">
            <w:pPr>
              <w:spacing w:line="240" w:lineRule="auto"/>
              <w:jc w:val="both"/>
              <w:rPr>
                <w:rFonts w:ascii="Times New Roman" w:hAnsi="Times New Roman" w:cs="Times New Roman"/>
                <w:sz w:val="24"/>
                <w:szCs w:val="24"/>
              </w:rPr>
            </w:pPr>
          </w:p>
        </w:tc>
        <w:tc>
          <w:tcPr>
            <w:tcW w:w="1242" w:type="dxa"/>
            <w:tcBorders>
              <w:top w:val="nil"/>
              <w:left w:val="nil"/>
              <w:bottom w:val="nil"/>
              <w:right w:val="nil"/>
            </w:tcBorders>
          </w:tcPr>
          <w:p w:rsidR="00280291" w:rsidRPr="00DF387D" w:rsidRDefault="00280291" w:rsidP="00DF387D">
            <w:pPr>
              <w:spacing w:line="240" w:lineRule="auto"/>
              <w:rPr>
                <w:rFonts w:ascii="Times New Roman" w:hAnsi="Times New Roman" w:cs="Times New Roman"/>
                <w:sz w:val="24"/>
                <w:szCs w:val="24"/>
              </w:rPr>
            </w:pPr>
            <w:r w:rsidRPr="00DF387D">
              <w:rPr>
                <w:rFonts w:ascii="Times New Roman" w:hAnsi="Times New Roman" w:cs="Times New Roman"/>
                <w:sz w:val="24"/>
                <w:szCs w:val="24"/>
              </w:rPr>
              <w:t>&gt; 5 Tahun</w:t>
            </w:r>
          </w:p>
        </w:tc>
        <w:tc>
          <w:tcPr>
            <w:tcW w:w="630" w:type="dxa"/>
            <w:tcBorders>
              <w:top w:val="nil"/>
              <w:left w:val="nil"/>
              <w:bottom w:val="single" w:sz="4" w:space="0" w:color="auto"/>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13</w:t>
            </w:r>
          </w:p>
        </w:tc>
        <w:tc>
          <w:tcPr>
            <w:tcW w:w="720" w:type="dxa"/>
            <w:tcBorders>
              <w:top w:val="nil"/>
              <w:left w:val="nil"/>
              <w:bottom w:val="single" w:sz="4" w:space="0" w:color="auto"/>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86.7</w:t>
            </w:r>
          </w:p>
        </w:tc>
        <w:tc>
          <w:tcPr>
            <w:tcW w:w="540" w:type="dxa"/>
            <w:tcBorders>
              <w:top w:val="nil"/>
              <w:left w:val="nil"/>
              <w:bottom w:val="single" w:sz="4" w:space="0" w:color="auto"/>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2</w:t>
            </w:r>
          </w:p>
        </w:tc>
        <w:tc>
          <w:tcPr>
            <w:tcW w:w="720" w:type="dxa"/>
            <w:tcBorders>
              <w:top w:val="nil"/>
              <w:left w:val="nil"/>
              <w:bottom w:val="single" w:sz="4" w:space="0" w:color="auto"/>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13.3</w:t>
            </w:r>
          </w:p>
        </w:tc>
        <w:tc>
          <w:tcPr>
            <w:tcW w:w="1638" w:type="dxa"/>
            <w:vMerge/>
            <w:tcBorders>
              <w:top w:val="nil"/>
              <w:left w:val="nil"/>
              <w:bottom w:val="nil"/>
              <w:right w:val="nil"/>
            </w:tcBorders>
          </w:tcPr>
          <w:p w:rsidR="00280291" w:rsidRPr="00DF387D" w:rsidRDefault="00280291" w:rsidP="00DF387D">
            <w:pPr>
              <w:spacing w:line="240" w:lineRule="auto"/>
              <w:jc w:val="both"/>
              <w:rPr>
                <w:rFonts w:ascii="Times New Roman" w:hAnsi="Times New Roman" w:cs="Times New Roman"/>
                <w:sz w:val="24"/>
                <w:szCs w:val="24"/>
              </w:rPr>
            </w:pPr>
          </w:p>
        </w:tc>
        <w:tc>
          <w:tcPr>
            <w:tcW w:w="810" w:type="dxa"/>
            <w:vMerge/>
            <w:tcBorders>
              <w:top w:val="nil"/>
              <w:left w:val="nil"/>
              <w:bottom w:val="nil"/>
              <w:right w:val="nil"/>
            </w:tcBorders>
          </w:tcPr>
          <w:p w:rsidR="00280291" w:rsidRPr="00DF387D" w:rsidRDefault="00280291" w:rsidP="00DF387D">
            <w:pPr>
              <w:spacing w:line="240" w:lineRule="auto"/>
              <w:jc w:val="both"/>
              <w:rPr>
                <w:rFonts w:ascii="Times New Roman" w:hAnsi="Times New Roman" w:cs="Times New Roman"/>
                <w:sz w:val="24"/>
                <w:szCs w:val="24"/>
              </w:rPr>
            </w:pPr>
          </w:p>
        </w:tc>
      </w:tr>
      <w:tr w:rsidR="00280291" w:rsidRPr="00DF387D" w:rsidTr="00AA426F">
        <w:tc>
          <w:tcPr>
            <w:tcW w:w="2520" w:type="dxa"/>
            <w:gridSpan w:val="2"/>
            <w:tcBorders>
              <w:top w:val="single" w:sz="4" w:space="0" w:color="auto"/>
              <w:left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Jumlah</w:t>
            </w:r>
          </w:p>
        </w:tc>
        <w:tc>
          <w:tcPr>
            <w:tcW w:w="630" w:type="dxa"/>
            <w:tcBorders>
              <w:top w:val="single" w:sz="4" w:space="0" w:color="auto"/>
              <w:left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30</w:t>
            </w:r>
          </w:p>
        </w:tc>
        <w:tc>
          <w:tcPr>
            <w:tcW w:w="720" w:type="dxa"/>
            <w:tcBorders>
              <w:top w:val="single" w:sz="4" w:space="0" w:color="auto"/>
              <w:left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93.8</w:t>
            </w:r>
          </w:p>
        </w:tc>
        <w:tc>
          <w:tcPr>
            <w:tcW w:w="540" w:type="dxa"/>
            <w:tcBorders>
              <w:top w:val="single" w:sz="4" w:space="0" w:color="auto"/>
              <w:left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2</w:t>
            </w:r>
          </w:p>
        </w:tc>
        <w:tc>
          <w:tcPr>
            <w:tcW w:w="720" w:type="dxa"/>
            <w:tcBorders>
              <w:top w:val="single" w:sz="4" w:space="0" w:color="auto"/>
              <w:left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6.3</w:t>
            </w:r>
          </w:p>
        </w:tc>
        <w:tc>
          <w:tcPr>
            <w:tcW w:w="1638" w:type="dxa"/>
            <w:tcBorders>
              <w:top w:val="nil"/>
              <w:left w:val="nil"/>
              <w:right w:val="nil"/>
            </w:tcBorders>
          </w:tcPr>
          <w:p w:rsidR="00280291" w:rsidRPr="00DF387D" w:rsidRDefault="00280291" w:rsidP="00DF387D">
            <w:pPr>
              <w:spacing w:line="240" w:lineRule="auto"/>
              <w:jc w:val="both"/>
              <w:rPr>
                <w:rFonts w:ascii="Times New Roman" w:hAnsi="Times New Roman" w:cs="Times New Roman"/>
                <w:sz w:val="24"/>
                <w:szCs w:val="24"/>
              </w:rPr>
            </w:pPr>
          </w:p>
        </w:tc>
        <w:tc>
          <w:tcPr>
            <w:tcW w:w="810" w:type="dxa"/>
            <w:tcBorders>
              <w:top w:val="nil"/>
              <w:left w:val="nil"/>
              <w:right w:val="nil"/>
            </w:tcBorders>
          </w:tcPr>
          <w:p w:rsidR="00280291" w:rsidRPr="00DF387D" w:rsidRDefault="00280291" w:rsidP="00DF387D">
            <w:pPr>
              <w:spacing w:line="240" w:lineRule="auto"/>
              <w:jc w:val="both"/>
              <w:rPr>
                <w:rFonts w:ascii="Times New Roman" w:hAnsi="Times New Roman" w:cs="Times New Roman"/>
                <w:sz w:val="24"/>
                <w:szCs w:val="24"/>
              </w:rPr>
            </w:pPr>
          </w:p>
        </w:tc>
      </w:tr>
    </w:tbl>
    <w:p w:rsidR="00280291" w:rsidRPr="00DF387D" w:rsidRDefault="00280291" w:rsidP="00DF387D">
      <w:pPr>
        <w:tabs>
          <w:tab w:val="left" w:pos="2520"/>
        </w:tabs>
        <w:autoSpaceDE w:val="0"/>
        <w:autoSpaceDN w:val="0"/>
        <w:adjustRightInd w:val="0"/>
        <w:spacing w:before="240" w:after="0" w:line="240" w:lineRule="auto"/>
        <w:ind w:firstLine="720"/>
        <w:jc w:val="both"/>
        <w:rPr>
          <w:rFonts w:ascii="Times New Roman" w:hAnsi="Times New Roman" w:cs="Times New Roman"/>
          <w:sz w:val="24"/>
          <w:szCs w:val="24"/>
        </w:rPr>
      </w:pPr>
      <w:r w:rsidRPr="00DF387D">
        <w:rPr>
          <w:rFonts w:ascii="Times New Roman" w:hAnsi="Times New Roman" w:cs="Times New Roman"/>
          <w:sz w:val="24"/>
          <w:szCs w:val="24"/>
        </w:rPr>
        <w:t xml:space="preserve">Berdasarkan tabel 4 hasil analisis Uji </w:t>
      </w:r>
      <w:r w:rsidRPr="00DF387D">
        <w:rPr>
          <w:rFonts w:ascii="Times New Roman" w:hAnsi="Times New Roman" w:cs="Times New Roman"/>
          <w:i/>
          <w:sz w:val="24"/>
          <w:szCs w:val="24"/>
        </w:rPr>
        <w:t>Chi Square</w:t>
      </w:r>
      <w:r w:rsidRPr="00DF387D">
        <w:rPr>
          <w:rFonts w:ascii="Times New Roman" w:hAnsi="Times New Roman" w:cs="Times New Roman"/>
          <w:sz w:val="24"/>
          <w:szCs w:val="24"/>
        </w:rPr>
        <w:t xml:space="preserve"> diketahui bahwa sebanyak 17 orang (100%) dengan lama konsumsi minuman beralkohol &lt;5 tahun memiliki kadar SGOT normal. </w:t>
      </w:r>
      <w:r w:rsidRPr="00DF387D">
        <w:rPr>
          <w:rFonts w:ascii="Times New Roman" w:hAnsi="Times New Roman" w:cs="Times New Roman"/>
          <w:sz w:val="24"/>
          <w:szCs w:val="24"/>
        </w:rPr>
        <w:lastRenderedPageBreak/>
        <w:t>Sebanyak 13 orang (86.7%) dengan lama konsumsi &gt;5 tahun memiliki kadar SGOT normal dan sebanyak 2 orang (13.3%) dengan lama konsumsi &gt;5 tahun memiliki kadar SGOT abnormal. Terdapat nilai P=0.212 dan nilai interval kepercayaan 95% (CI) sebesar 0.946-1.407. Nilai OR sebesar 1.154 menunjukkan bahwa responden yang mengonsumsi alkohol &lt;5 tahun memiliki peluang resiko 1.154 kali lipat dari</w:t>
      </w:r>
      <w:r w:rsidRPr="00DF387D">
        <w:rPr>
          <w:rFonts w:ascii="Times New Roman" w:hAnsi="Times New Roman" w:cs="Times New Roman"/>
          <w:color w:val="FF0000"/>
          <w:sz w:val="24"/>
          <w:szCs w:val="24"/>
        </w:rPr>
        <w:t xml:space="preserve"> </w:t>
      </w:r>
      <w:r w:rsidRPr="00DF387D">
        <w:rPr>
          <w:rFonts w:ascii="Times New Roman" w:hAnsi="Times New Roman" w:cs="Times New Roman"/>
          <w:sz w:val="24"/>
          <w:szCs w:val="24"/>
        </w:rPr>
        <w:t>kadar SGOT normal.</w:t>
      </w:r>
    </w:p>
    <w:p w:rsidR="00280291" w:rsidRPr="00DF387D" w:rsidRDefault="00280291" w:rsidP="00DF387D">
      <w:pPr>
        <w:spacing w:before="240" w:after="0" w:line="240" w:lineRule="auto"/>
        <w:jc w:val="both"/>
        <w:rPr>
          <w:rFonts w:ascii="Times New Roman" w:hAnsi="Times New Roman" w:cs="Times New Roman"/>
          <w:sz w:val="24"/>
          <w:szCs w:val="24"/>
        </w:rPr>
      </w:pPr>
      <w:r w:rsidRPr="00DF387D">
        <w:rPr>
          <w:rFonts w:ascii="Times New Roman" w:hAnsi="Times New Roman" w:cs="Times New Roman"/>
          <w:sz w:val="24"/>
          <w:szCs w:val="24"/>
        </w:rPr>
        <w:t xml:space="preserve">Tabel 5. Uji </w:t>
      </w:r>
      <w:r w:rsidRPr="00DF387D">
        <w:rPr>
          <w:rFonts w:ascii="Times New Roman" w:hAnsi="Times New Roman" w:cs="Times New Roman"/>
          <w:i/>
          <w:sz w:val="24"/>
          <w:szCs w:val="24"/>
        </w:rPr>
        <w:t xml:space="preserve">Chi Square </w:t>
      </w:r>
      <w:r w:rsidRPr="00DF387D">
        <w:rPr>
          <w:rFonts w:ascii="Times New Roman" w:hAnsi="Times New Roman" w:cs="Times New Roman"/>
          <w:sz w:val="24"/>
          <w:szCs w:val="24"/>
        </w:rPr>
        <w:t>Lama Konumsi Minuman Beralkohol dengan Kadar SGPT</w:t>
      </w:r>
    </w:p>
    <w:tbl>
      <w:tblPr>
        <w:tblStyle w:val="TableGrid"/>
        <w:tblW w:w="7578" w:type="dxa"/>
        <w:tblLayout w:type="fixed"/>
        <w:tblLook w:val="04A0" w:firstRow="1" w:lastRow="0" w:firstColumn="1" w:lastColumn="0" w:noHBand="0" w:noVBand="1"/>
      </w:tblPr>
      <w:tblGrid>
        <w:gridCol w:w="1278"/>
        <w:gridCol w:w="1242"/>
        <w:gridCol w:w="630"/>
        <w:gridCol w:w="720"/>
        <w:gridCol w:w="540"/>
        <w:gridCol w:w="720"/>
        <w:gridCol w:w="1638"/>
        <w:gridCol w:w="810"/>
      </w:tblGrid>
      <w:tr w:rsidR="00280291" w:rsidRPr="00DF387D" w:rsidTr="00AA426F">
        <w:tc>
          <w:tcPr>
            <w:tcW w:w="2520" w:type="dxa"/>
            <w:gridSpan w:val="2"/>
            <w:vMerge w:val="restart"/>
            <w:tcBorders>
              <w:left w:val="nil"/>
              <w:right w:val="nil"/>
            </w:tcBorders>
          </w:tcPr>
          <w:p w:rsidR="00280291" w:rsidRPr="00DF387D" w:rsidRDefault="00280291" w:rsidP="00DF387D">
            <w:pPr>
              <w:spacing w:line="240" w:lineRule="auto"/>
              <w:jc w:val="both"/>
              <w:rPr>
                <w:rFonts w:ascii="Times New Roman" w:hAnsi="Times New Roman" w:cs="Times New Roman"/>
                <w:sz w:val="24"/>
                <w:szCs w:val="24"/>
              </w:rPr>
            </w:pPr>
          </w:p>
        </w:tc>
        <w:tc>
          <w:tcPr>
            <w:tcW w:w="2610" w:type="dxa"/>
            <w:gridSpan w:val="4"/>
            <w:tcBorders>
              <w:left w:val="nil"/>
              <w:bottom w:val="single" w:sz="4" w:space="0" w:color="auto"/>
              <w:right w:val="nil"/>
            </w:tcBorders>
            <w:vAlign w:val="center"/>
          </w:tcPr>
          <w:p w:rsidR="00280291" w:rsidRPr="00DF387D" w:rsidRDefault="00280291" w:rsidP="00AA426F">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Kadar SGPT</w:t>
            </w:r>
          </w:p>
        </w:tc>
        <w:tc>
          <w:tcPr>
            <w:tcW w:w="1638" w:type="dxa"/>
            <w:tcBorders>
              <w:left w:val="nil"/>
              <w:bottom w:val="single" w:sz="4" w:space="0" w:color="auto"/>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 xml:space="preserve">OR </w:t>
            </w:r>
          </w:p>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(95% CI)</w:t>
            </w:r>
          </w:p>
        </w:tc>
        <w:tc>
          <w:tcPr>
            <w:tcW w:w="810" w:type="dxa"/>
            <w:tcBorders>
              <w:left w:val="nil"/>
              <w:bottom w:val="single" w:sz="4" w:space="0" w:color="auto"/>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P value</w:t>
            </w:r>
          </w:p>
        </w:tc>
      </w:tr>
      <w:tr w:rsidR="00280291" w:rsidRPr="00DF387D" w:rsidTr="00AA426F">
        <w:tc>
          <w:tcPr>
            <w:tcW w:w="2520" w:type="dxa"/>
            <w:gridSpan w:val="2"/>
            <w:vMerge/>
            <w:tcBorders>
              <w:left w:val="nil"/>
              <w:right w:val="nil"/>
            </w:tcBorders>
          </w:tcPr>
          <w:p w:rsidR="00280291" w:rsidRPr="00DF387D" w:rsidRDefault="00280291" w:rsidP="00DF387D">
            <w:pPr>
              <w:spacing w:line="240" w:lineRule="auto"/>
              <w:jc w:val="both"/>
              <w:rPr>
                <w:rFonts w:ascii="Times New Roman" w:hAnsi="Times New Roman" w:cs="Times New Roman"/>
                <w:sz w:val="24"/>
                <w:szCs w:val="24"/>
              </w:rPr>
            </w:pPr>
          </w:p>
        </w:tc>
        <w:tc>
          <w:tcPr>
            <w:tcW w:w="1350" w:type="dxa"/>
            <w:gridSpan w:val="2"/>
            <w:tcBorders>
              <w:left w:val="nil"/>
              <w:bottom w:val="single" w:sz="4" w:space="0" w:color="auto"/>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Normal</w:t>
            </w:r>
          </w:p>
        </w:tc>
        <w:tc>
          <w:tcPr>
            <w:tcW w:w="1260" w:type="dxa"/>
            <w:gridSpan w:val="2"/>
            <w:tcBorders>
              <w:left w:val="nil"/>
              <w:bottom w:val="single" w:sz="4" w:space="0" w:color="auto"/>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Abnormal</w:t>
            </w:r>
          </w:p>
        </w:tc>
        <w:tc>
          <w:tcPr>
            <w:tcW w:w="1638" w:type="dxa"/>
            <w:vMerge w:val="restart"/>
            <w:tcBorders>
              <w:left w:val="nil"/>
              <w:right w:val="nil"/>
            </w:tcBorders>
          </w:tcPr>
          <w:p w:rsidR="00280291" w:rsidRPr="00DF387D" w:rsidRDefault="00280291" w:rsidP="00DF387D">
            <w:pPr>
              <w:spacing w:line="240" w:lineRule="auto"/>
              <w:jc w:val="both"/>
              <w:rPr>
                <w:rFonts w:ascii="Times New Roman" w:hAnsi="Times New Roman" w:cs="Times New Roman"/>
                <w:sz w:val="24"/>
                <w:szCs w:val="24"/>
              </w:rPr>
            </w:pPr>
          </w:p>
        </w:tc>
        <w:tc>
          <w:tcPr>
            <w:tcW w:w="810" w:type="dxa"/>
            <w:vMerge w:val="restart"/>
            <w:tcBorders>
              <w:left w:val="nil"/>
              <w:right w:val="nil"/>
            </w:tcBorders>
          </w:tcPr>
          <w:p w:rsidR="00280291" w:rsidRPr="00DF387D" w:rsidRDefault="00280291" w:rsidP="00DF387D">
            <w:pPr>
              <w:spacing w:line="240" w:lineRule="auto"/>
              <w:jc w:val="both"/>
              <w:rPr>
                <w:rFonts w:ascii="Times New Roman" w:hAnsi="Times New Roman" w:cs="Times New Roman"/>
                <w:sz w:val="24"/>
                <w:szCs w:val="24"/>
              </w:rPr>
            </w:pPr>
          </w:p>
        </w:tc>
      </w:tr>
      <w:tr w:rsidR="00280291" w:rsidRPr="00DF387D" w:rsidTr="00AA426F">
        <w:tc>
          <w:tcPr>
            <w:tcW w:w="2520" w:type="dxa"/>
            <w:gridSpan w:val="2"/>
            <w:vMerge/>
            <w:tcBorders>
              <w:left w:val="nil"/>
              <w:right w:val="nil"/>
            </w:tcBorders>
          </w:tcPr>
          <w:p w:rsidR="00280291" w:rsidRPr="00DF387D" w:rsidRDefault="00280291" w:rsidP="00DF387D">
            <w:pPr>
              <w:spacing w:line="240" w:lineRule="auto"/>
              <w:jc w:val="both"/>
              <w:rPr>
                <w:rFonts w:ascii="Times New Roman" w:hAnsi="Times New Roman" w:cs="Times New Roman"/>
                <w:sz w:val="24"/>
                <w:szCs w:val="24"/>
              </w:rPr>
            </w:pPr>
          </w:p>
        </w:tc>
        <w:tc>
          <w:tcPr>
            <w:tcW w:w="630" w:type="dxa"/>
            <w:tcBorders>
              <w:left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n</w:t>
            </w:r>
          </w:p>
        </w:tc>
        <w:tc>
          <w:tcPr>
            <w:tcW w:w="720" w:type="dxa"/>
            <w:tcBorders>
              <w:left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w:t>
            </w:r>
          </w:p>
        </w:tc>
        <w:tc>
          <w:tcPr>
            <w:tcW w:w="540" w:type="dxa"/>
            <w:tcBorders>
              <w:left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n</w:t>
            </w:r>
          </w:p>
        </w:tc>
        <w:tc>
          <w:tcPr>
            <w:tcW w:w="720" w:type="dxa"/>
            <w:tcBorders>
              <w:left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w:t>
            </w:r>
          </w:p>
        </w:tc>
        <w:tc>
          <w:tcPr>
            <w:tcW w:w="1638" w:type="dxa"/>
            <w:vMerge/>
            <w:tcBorders>
              <w:top w:val="nil"/>
              <w:left w:val="nil"/>
              <w:right w:val="nil"/>
            </w:tcBorders>
          </w:tcPr>
          <w:p w:rsidR="00280291" w:rsidRPr="00DF387D" w:rsidRDefault="00280291" w:rsidP="00DF387D">
            <w:pPr>
              <w:spacing w:line="240" w:lineRule="auto"/>
              <w:jc w:val="both"/>
              <w:rPr>
                <w:rFonts w:ascii="Times New Roman" w:hAnsi="Times New Roman" w:cs="Times New Roman"/>
                <w:sz w:val="24"/>
                <w:szCs w:val="24"/>
              </w:rPr>
            </w:pPr>
          </w:p>
        </w:tc>
        <w:tc>
          <w:tcPr>
            <w:tcW w:w="810" w:type="dxa"/>
            <w:vMerge/>
            <w:tcBorders>
              <w:top w:val="nil"/>
              <w:left w:val="nil"/>
              <w:right w:val="nil"/>
            </w:tcBorders>
          </w:tcPr>
          <w:p w:rsidR="00280291" w:rsidRPr="00DF387D" w:rsidRDefault="00280291" w:rsidP="00DF387D">
            <w:pPr>
              <w:spacing w:line="240" w:lineRule="auto"/>
              <w:jc w:val="both"/>
              <w:rPr>
                <w:rFonts w:ascii="Times New Roman" w:hAnsi="Times New Roman" w:cs="Times New Roman"/>
                <w:sz w:val="24"/>
                <w:szCs w:val="24"/>
              </w:rPr>
            </w:pPr>
          </w:p>
        </w:tc>
      </w:tr>
      <w:tr w:rsidR="00280291" w:rsidRPr="00DF387D" w:rsidTr="00AA426F">
        <w:tc>
          <w:tcPr>
            <w:tcW w:w="1278" w:type="dxa"/>
            <w:vMerge w:val="restart"/>
            <w:tcBorders>
              <w:left w:val="nil"/>
              <w:right w:val="nil"/>
            </w:tcBorders>
            <w:vAlign w:val="center"/>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Lama Konsumsi</w:t>
            </w:r>
          </w:p>
        </w:tc>
        <w:tc>
          <w:tcPr>
            <w:tcW w:w="1242" w:type="dxa"/>
            <w:tcBorders>
              <w:top w:val="nil"/>
              <w:left w:val="nil"/>
              <w:bottom w:val="nil"/>
              <w:right w:val="nil"/>
            </w:tcBorders>
          </w:tcPr>
          <w:p w:rsidR="00280291" w:rsidRPr="00DF387D" w:rsidRDefault="00280291" w:rsidP="00DF387D">
            <w:pPr>
              <w:spacing w:line="240" w:lineRule="auto"/>
              <w:rPr>
                <w:rFonts w:ascii="Times New Roman" w:hAnsi="Times New Roman" w:cs="Times New Roman"/>
                <w:sz w:val="24"/>
                <w:szCs w:val="24"/>
              </w:rPr>
            </w:pPr>
            <w:r w:rsidRPr="00DF387D">
              <w:rPr>
                <w:rFonts w:ascii="Times New Roman" w:hAnsi="Times New Roman" w:cs="Times New Roman"/>
                <w:sz w:val="24"/>
                <w:szCs w:val="24"/>
              </w:rPr>
              <w:t>&lt; 5 Tahun</w:t>
            </w:r>
          </w:p>
        </w:tc>
        <w:tc>
          <w:tcPr>
            <w:tcW w:w="630" w:type="dxa"/>
            <w:tcBorders>
              <w:left w:val="nil"/>
              <w:bottom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17</w:t>
            </w:r>
          </w:p>
        </w:tc>
        <w:tc>
          <w:tcPr>
            <w:tcW w:w="720" w:type="dxa"/>
            <w:tcBorders>
              <w:left w:val="nil"/>
              <w:bottom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100</w:t>
            </w:r>
          </w:p>
        </w:tc>
        <w:tc>
          <w:tcPr>
            <w:tcW w:w="540" w:type="dxa"/>
            <w:tcBorders>
              <w:left w:val="nil"/>
              <w:bottom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0</w:t>
            </w:r>
          </w:p>
        </w:tc>
        <w:tc>
          <w:tcPr>
            <w:tcW w:w="720" w:type="dxa"/>
            <w:tcBorders>
              <w:left w:val="nil"/>
              <w:bottom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0</w:t>
            </w:r>
          </w:p>
        </w:tc>
        <w:tc>
          <w:tcPr>
            <w:tcW w:w="1638" w:type="dxa"/>
            <w:vMerge w:val="restart"/>
            <w:tcBorders>
              <w:left w:val="nil"/>
              <w:bottom w:val="nil"/>
              <w:right w:val="nil"/>
            </w:tcBorders>
            <w:vAlign w:val="center"/>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 xml:space="preserve">1.364 </w:t>
            </w:r>
          </w:p>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(1.005-1.850)</w:t>
            </w:r>
          </w:p>
        </w:tc>
        <w:tc>
          <w:tcPr>
            <w:tcW w:w="810" w:type="dxa"/>
            <w:vMerge w:val="restart"/>
            <w:tcBorders>
              <w:left w:val="nil"/>
              <w:bottom w:val="nil"/>
              <w:right w:val="nil"/>
            </w:tcBorders>
            <w:vAlign w:val="center"/>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0.038</w:t>
            </w:r>
          </w:p>
        </w:tc>
      </w:tr>
      <w:tr w:rsidR="00280291" w:rsidRPr="00DF387D" w:rsidTr="00AA426F">
        <w:tc>
          <w:tcPr>
            <w:tcW w:w="1278" w:type="dxa"/>
            <w:vMerge/>
            <w:tcBorders>
              <w:left w:val="nil"/>
              <w:bottom w:val="single" w:sz="4" w:space="0" w:color="auto"/>
              <w:right w:val="nil"/>
            </w:tcBorders>
          </w:tcPr>
          <w:p w:rsidR="00280291" w:rsidRPr="00DF387D" w:rsidRDefault="00280291" w:rsidP="00DF387D">
            <w:pPr>
              <w:spacing w:line="240" w:lineRule="auto"/>
              <w:jc w:val="both"/>
              <w:rPr>
                <w:rFonts w:ascii="Times New Roman" w:hAnsi="Times New Roman" w:cs="Times New Roman"/>
                <w:sz w:val="24"/>
                <w:szCs w:val="24"/>
              </w:rPr>
            </w:pPr>
          </w:p>
        </w:tc>
        <w:tc>
          <w:tcPr>
            <w:tcW w:w="1242" w:type="dxa"/>
            <w:tcBorders>
              <w:top w:val="nil"/>
              <w:left w:val="nil"/>
              <w:bottom w:val="nil"/>
              <w:right w:val="nil"/>
            </w:tcBorders>
          </w:tcPr>
          <w:p w:rsidR="00280291" w:rsidRPr="00DF387D" w:rsidRDefault="00280291" w:rsidP="00DF387D">
            <w:pPr>
              <w:spacing w:line="240" w:lineRule="auto"/>
              <w:rPr>
                <w:rFonts w:ascii="Times New Roman" w:hAnsi="Times New Roman" w:cs="Times New Roman"/>
                <w:sz w:val="24"/>
                <w:szCs w:val="24"/>
              </w:rPr>
            </w:pPr>
            <w:r w:rsidRPr="00DF387D">
              <w:rPr>
                <w:rFonts w:ascii="Times New Roman" w:hAnsi="Times New Roman" w:cs="Times New Roman"/>
                <w:sz w:val="24"/>
                <w:szCs w:val="24"/>
              </w:rPr>
              <w:t>&gt; 5 Tahun</w:t>
            </w:r>
          </w:p>
        </w:tc>
        <w:tc>
          <w:tcPr>
            <w:tcW w:w="630" w:type="dxa"/>
            <w:tcBorders>
              <w:top w:val="nil"/>
              <w:left w:val="nil"/>
              <w:bottom w:val="single" w:sz="4" w:space="0" w:color="auto"/>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11</w:t>
            </w:r>
          </w:p>
        </w:tc>
        <w:tc>
          <w:tcPr>
            <w:tcW w:w="720" w:type="dxa"/>
            <w:tcBorders>
              <w:top w:val="nil"/>
              <w:left w:val="nil"/>
              <w:bottom w:val="single" w:sz="4" w:space="0" w:color="auto"/>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73.3</w:t>
            </w:r>
          </w:p>
        </w:tc>
        <w:tc>
          <w:tcPr>
            <w:tcW w:w="540" w:type="dxa"/>
            <w:tcBorders>
              <w:top w:val="nil"/>
              <w:left w:val="nil"/>
              <w:bottom w:val="single" w:sz="4" w:space="0" w:color="auto"/>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4</w:t>
            </w:r>
          </w:p>
        </w:tc>
        <w:tc>
          <w:tcPr>
            <w:tcW w:w="720" w:type="dxa"/>
            <w:tcBorders>
              <w:top w:val="nil"/>
              <w:left w:val="nil"/>
              <w:bottom w:val="single" w:sz="4" w:space="0" w:color="auto"/>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26.7</w:t>
            </w:r>
          </w:p>
        </w:tc>
        <w:tc>
          <w:tcPr>
            <w:tcW w:w="1638" w:type="dxa"/>
            <w:vMerge/>
            <w:tcBorders>
              <w:top w:val="nil"/>
              <w:left w:val="nil"/>
              <w:bottom w:val="nil"/>
              <w:right w:val="nil"/>
            </w:tcBorders>
          </w:tcPr>
          <w:p w:rsidR="00280291" w:rsidRPr="00DF387D" w:rsidRDefault="00280291" w:rsidP="00DF387D">
            <w:pPr>
              <w:spacing w:line="240" w:lineRule="auto"/>
              <w:jc w:val="both"/>
              <w:rPr>
                <w:rFonts w:ascii="Times New Roman" w:hAnsi="Times New Roman" w:cs="Times New Roman"/>
                <w:sz w:val="24"/>
                <w:szCs w:val="24"/>
              </w:rPr>
            </w:pPr>
          </w:p>
        </w:tc>
        <w:tc>
          <w:tcPr>
            <w:tcW w:w="810" w:type="dxa"/>
            <w:vMerge/>
            <w:tcBorders>
              <w:top w:val="nil"/>
              <w:left w:val="nil"/>
              <w:bottom w:val="nil"/>
              <w:right w:val="nil"/>
            </w:tcBorders>
          </w:tcPr>
          <w:p w:rsidR="00280291" w:rsidRPr="00DF387D" w:rsidRDefault="00280291" w:rsidP="00DF387D">
            <w:pPr>
              <w:spacing w:line="240" w:lineRule="auto"/>
              <w:jc w:val="both"/>
              <w:rPr>
                <w:rFonts w:ascii="Times New Roman" w:hAnsi="Times New Roman" w:cs="Times New Roman"/>
                <w:sz w:val="24"/>
                <w:szCs w:val="24"/>
              </w:rPr>
            </w:pPr>
          </w:p>
        </w:tc>
      </w:tr>
      <w:tr w:rsidR="00280291" w:rsidRPr="00DF387D" w:rsidTr="00AA426F">
        <w:tc>
          <w:tcPr>
            <w:tcW w:w="2520" w:type="dxa"/>
            <w:gridSpan w:val="2"/>
            <w:tcBorders>
              <w:top w:val="single" w:sz="4" w:space="0" w:color="auto"/>
              <w:left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Jumlah</w:t>
            </w:r>
          </w:p>
        </w:tc>
        <w:tc>
          <w:tcPr>
            <w:tcW w:w="630" w:type="dxa"/>
            <w:tcBorders>
              <w:top w:val="single" w:sz="4" w:space="0" w:color="auto"/>
              <w:left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28</w:t>
            </w:r>
          </w:p>
        </w:tc>
        <w:tc>
          <w:tcPr>
            <w:tcW w:w="720" w:type="dxa"/>
            <w:tcBorders>
              <w:top w:val="single" w:sz="4" w:space="0" w:color="auto"/>
              <w:left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87.5</w:t>
            </w:r>
          </w:p>
        </w:tc>
        <w:tc>
          <w:tcPr>
            <w:tcW w:w="540" w:type="dxa"/>
            <w:tcBorders>
              <w:top w:val="single" w:sz="4" w:space="0" w:color="auto"/>
              <w:left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4</w:t>
            </w:r>
          </w:p>
        </w:tc>
        <w:tc>
          <w:tcPr>
            <w:tcW w:w="720" w:type="dxa"/>
            <w:tcBorders>
              <w:top w:val="single" w:sz="4" w:space="0" w:color="auto"/>
              <w:left w:val="nil"/>
              <w:right w:val="nil"/>
            </w:tcBorders>
          </w:tcPr>
          <w:p w:rsidR="00280291" w:rsidRPr="00DF387D" w:rsidRDefault="00280291" w:rsidP="00DF387D">
            <w:pPr>
              <w:spacing w:line="240" w:lineRule="auto"/>
              <w:jc w:val="center"/>
              <w:rPr>
                <w:rFonts w:ascii="Times New Roman" w:hAnsi="Times New Roman" w:cs="Times New Roman"/>
                <w:sz w:val="24"/>
                <w:szCs w:val="24"/>
              </w:rPr>
            </w:pPr>
            <w:r w:rsidRPr="00DF387D">
              <w:rPr>
                <w:rFonts w:ascii="Times New Roman" w:hAnsi="Times New Roman" w:cs="Times New Roman"/>
                <w:sz w:val="24"/>
                <w:szCs w:val="24"/>
              </w:rPr>
              <w:t>12.5</w:t>
            </w:r>
          </w:p>
        </w:tc>
        <w:tc>
          <w:tcPr>
            <w:tcW w:w="1638" w:type="dxa"/>
            <w:tcBorders>
              <w:top w:val="nil"/>
              <w:left w:val="nil"/>
              <w:right w:val="nil"/>
            </w:tcBorders>
          </w:tcPr>
          <w:p w:rsidR="00280291" w:rsidRPr="00DF387D" w:rsidRDefault="00280291" w:rsidP="00DF387D">
            <w:pPr>
              <w:spacing w:line="240" w:lineRule="auto"/>
              <w:jc w:val="both"/>
              <w:rPr>
                <w:rFonts w:ascii="Times New Roman" w:hAnsi="Times New Roman" w:cs="Times New Roman"/>
                <w:sz w:val="24"/>
                <w:szCs w:val="24"/>
              </w:rPr>
            </w:pPr>
          </w:p>
        </w:tc>
        <w:tc>
          <w:tcPr>
            <w:tcW w:w="810" w:type="dxa"/>
            <w:tcBorders>
              <w:top w:val="nil"/>
              <w:left w:val="nil"/>
              <w:right w:val="nil"/>
            </w:tcBorders>
          </w:tcPr>
          <w:p w:rsidR="00280291" w:rsidRPr="00DF387D" w:rsidRDefault="00280291" w:rsidP="00DF387D">
            <w:pPr>
              <w:spacing w:line="240" w:lineRule="auto"/>
              <w:jc w:val="both"/>
              <w:rPr>
                <w:rFonts w:ascii="Times New Roman" w:hAnsi="Times New Roman" w:cs="Times New Roman"/>
                <w:sz w:val="24"/>
                <w:szCs w:val="24"/>
              </w:rPr>
            </w:pPr>
          </w:p>
        </w:tc>
      </w:tr>
    </w:tbl>
    <w:p w:rsidR="00280291" w:rsidRDefault="00280291" w:rsidP="00DF387D">
      <w:pPr>
        <w:tabs>
          <w:tab w:val="left" w:pos="2520"/>
        </w:tabs>
        <w:autoSpaceDE w:val="0"/>
        <w:autoSpaceDN w:val="0"/>
        <w:adjustRightInd w:val="0"/>
        <w:spacing w:before="240" w:after="0" w:line="240" w:lineRule="auto"/>
        <w:ind w:firstLine="720"/>
        <w:jc w:val="both"/>
        <w:rPr>
          <w:rFonts w:ascii="Times New Roman" w:hAnsi="Times New Roman" w:cs="Times New Roman"/>
          <w:sz w:val="24"/>
          <w:szCs w:val="24"/>
          <w:lang w:val="en-US"/>
        </w:rPr>
      </w:pPr>
      <w:r w:rsidRPr="00DF387D">
        <w:rPr>
          <w:rFonts w:ascii="Times New Roman" w:hAnsi="Times New Roman" w:cs="Times New Roman"/>
          <w:sz w:val="24"/>
          <w:szCs w:val="24"/>
        </w:rPr>
        <w:t xml:space="preserve">Berdasarkan tabel 5 hasil analisis Uji </w:t>
      </w:r>
      <w:r w:rsidRPr="00DF387D">
        <w:rPr>
          <w:rFonts w:ascii="Times New Roman" w:hAnsi="Times New Roman" w:cs="Times New Roman"/>
          <w:i/>
          <w:sz w:val="24"/>
          <w:szCs w:val="24"/>
        </w:rPr>
        <w:t>Chi Square</w:t>
      </w:r>
      <w:r w:rsidRPr="00DF387D">
        <w:rPr>
          <w:rFonts w:ascii="Times New Roman" w:hAnsi="Times New Roman" w:cs="Times New Roman"/>
          <w:sz w:val="24"/>
          <w:szCs w:val="24"/>
        </w:rPr>
        <w:t xml:space="preserve"> diketahui bahwa sebanyak 17 orang (100%) dengan lama konsumsi minuman beralkohol &lt;5 tahun memiliki kadar SGPT normal. Sebanyak 11 orang (73.3%) dengan lama konsumsi &gt;5 tahun memiliki kadar SGPT normal dan sebanyak 4 orang (26.7%) dengan lama konsumsi &gt;5 tahun memiliki kadar SGPT abnormal. Terdapat nilai P=0.038 dan nilai interval kepercayaan 95% (CI) sebesar 1.005-1.850. Nilai OR sebesar 1.364 menunjukkan bahwa responden yang mengonsumsi alkohol &lt;5 tahun memiliki peluang resiko 1.364 kali lipat dari kadar SGPT normal.</w:t>
      </w:r>
    </w:p>
    <w:p w:rsidR="00A14646" w:rsidRPr="000C1EF0" w:rsidRDefault="00A14646" w:rsidP="000C1EF0">
      <w:pPr>
        <w:pStyle w:val="ListParagraph"/>
        <w:tabs>
          <w:tab w:val="left" w:pos="1530"/>
        </w:tabs>
        <w:spacing w:after="0" w:line="240" w:lineRule="auto"/>
        <w:ind w:left="0" w:firstLine="72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Kementrian</w:t>
      </w:r>
      <w:proofErr w:type="spellEnd"/>
      <w:r>
        <w:rPr>
          <w:rFonts w:ascii="Times New Roman" w:hAnsi="Times New Roman" w:cs="Times New Roman"/>
          <w:sz w:val="24"/>
          <w:szCs w:val="24"/>
          <w:lang w:val="en-US"/>
        </w:rPr>
        <w:t xml:space="preserve"> </w:t>
      </w:r>
      <w:r w:rsidRPr="0027577E">
        <w:rPr>
          <w:rFonts w:ascii="Times New Roman" w:hAnsi="Times New Roman" w:cs="Times New Roman"/>
          <w:sz w:val="24"/>
          <w:szCs w:val="24"/>
        </w:rPr>
        <w:t>Kesehatan Republik Indonesia.</w:t>
      </w:r>
      <w:proofErr w:type="gramEnd"/>
      <w:r w:rsidRPr="0027577E">
        <w:rPr>
          <w:rFonts w:ascii="Times New Roman" w:hAnsi="Times New Roman" w:cs="Times New Roman"/>
          <w:sz w:val="24"/>
          <w:szCs w:val="24"/>
        </w:rPr>
        <w:t xml:space="preserve"> (2011)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normal SGOT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SGPT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5-35 U/L.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kadar</w:t>
      </w:r>
      <w:proofErr w:type="spellEnd"/>
      <w:proofErr w:type="gramEnd"/>
      <w:r>
        <w:rPr>
          <w:rFonts w:ascii="Times New Roman" w:hAnsi="Times New Roman" w:cs="Times New Roman"/>
          <w:sz w:val="24"/>
          <w:szCs w:val="24"/>
          <w:lang w:val="en-US"/>
        </w:rPr>
        <w:t xml:space="preserve"> </w:t>
      </w:r>
      <w:r w:rsidR="00B76682">
        <w:rPr>
          <w:rFonts w:ascii="Times New Roman" w:hAnsi="Times New Roman" w:cs="Times New Roman"/>
          <w:sz w:val="24"/>
          <w:szCs w:val="24"/>
          <w:lang w:val="en-US"/>
        </w:rPr>
        <w:t xml:space="preserve">SGOT </w:t>
      </w:r>
      <w:proofErr w:type="spellStart"/>
      <w:r w:rsidR="00B76682">
        <w:rPr>
          <w:rFonts w:ascii="Times New Roman" w:hAnsi="Times New Roman" w:cs="Times New Roman"/>
          <w:sz w:val="24"/>
          <w:szCs w:val="24"/>
          <w:lang w:val="en-US"/>
        </w:rPr>
        <w:t>dan</w:t>
      </w:r>
      <w:proofErr w:type="spellEnd"/>
      <w:r w:rsidR="00B76682">
        <w:rPr>
          <w:rFonts w:ascii="Times New Roman" w:hAnsi="Times New Roman" w:cs="Times New Roman"/>
          <w:sz w:val="24"/>
          <w:szCs w:val="24"/>
          <w:lang w:val="en-US"/>
        </w:rPr>
        <w:t xml:space="preserve"> </w:t>
      </w:r>
      <w:r>
        <w:rPr>
          <w:rFonts w:ascii="Times New Roman" w:hAnsi="Times New Roman" w:cs="Times New Roman"/>
          <w:sz w:val="24"/>
          <w:szCs w:val="24"/>
          <w:lang w:val="en-US"/>
        </w:rPr>
        <w:t>SGPT</w:t>
      </w:r>
      <w:r w:rsidR="00B76682">
        <w:rPr>
          <w:rFonts w:ascii="Times New Roman" w:hAnsi="Times New Roman" w:cs="Times New Roman"/>
          <w:sz w:val="24"/>
          <w:szCs w:val="24"/>
          <w:lang w:val="en-US"/>
        </w:rPr>
        <w:t xml:space="preserve"> </w:t>
      </w:r>
      <w:proofErr w:type="spellStart"/>
      <w:r w:rsidR="00B76682">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r w:rsidR="00B76682">
        <w:rPr>
          <w:rFonts w:ascii="Times New Roman" w:hAnsi="Times New Roman" w:cs="Times New Roman"/>
          <w:sz w:val="24"/>
          <w:szCs w:val="24"/>
        </w:rPr>
        <w:t>disebabkan karena faktor</w:t>
      </w:r>
      <w:r w:rsidR="00B76682">
        <w:rPr>
          <w:rFonts w:ascii="Times New Roman" w:hAnsi="Times New Roman" w:cs="Times New Roman"/>
          <w:sz w:val="24"/>
          <w:szCs w:val="24"/>
          <w:lang w:val="en-US"/>
        </w:rPr>
        <w:t xml:space="preserve"> </w:t>
      </w:r>
      <w:r w:rsidRPr="00094709">
        <w:rPr>
          <w:rFonts w:ascii="Times New Roman" w:hAnsi="Times New Roman" w:cs="Times New Roman"/>
          <w:sz w:val="24"/>
          <w:szCs w:val="24"/>
        </w:rPr>
        <w:t>pekerjaan</w:t>
      </w:r>
      <w:r w:rsidR="00B76682">
        <w:rPr>
          <w:rFonts w:ascii="Times New Roman" w:hAnsi="Times New Roman" w:cs="Times New Roman"/>
          <w:sz w:val="24"/>
          <w:szCs w:val="24"/>
          <w:lang w:val="en-US"/>
        </w:rPr>
        <w:t>,</w:t>
      </w:r>
      <w:r w:rsidRPr="00094709">
        <w:rPr>
          <w:rFonts w:ascii="Times New Roman" w:hAnsi="Times New Roman" w:cs="Times New Roman"/>
          <w:sz w:val="24"/>
          <w:szCs w:val="24"/>
        </w:rPr>
        <w:t xml:space="preserve"> aktivitas yang berat,</w:t>
      </w:r>
      <w:r w:rsidR="00B76682">
        <w:rPr>
          <w:rFonts w:ascii="Times New Roman" w:hAnsi="Times New Roman" w:cs="Times New Roman"/>
          <w:sz w:val="24"/>
          <w:szCs w:val="24"/>
          <w:lang w:val="en-US"/>
        </w:rPr>
        <w:t xml:space="preserve"> </w:t>
      </w:r>
      <w:proofErr w:type="spellStart"/>
      <w:r w:rsidR="00B76682">
        <w:rPr>
          <w:rFonts w:ascii="Times New Roman" w:hAnsi="Times New Roman" w:cs="Times New Roman"/>
          <w:sz w:val="24"/>
          <w:szCs w:val="24"/>
          <w:lang w:val="en-US"/>
        </w:rPr>
        <w:t>konsumsi</w:t>
      </w:r>
      <w:proofErr w:type="spellEnd"/>
      <w:r w:rsidR="00B76682">
        <w:rPr>
          <w:rFonts w:ascii="Times New Roman" w:hAnsi="Times New Roman" w:cs="Times New Roman"/>
          <w:sz w:val="24"/>
          <w:szCs w:val="24"/>
          <w:lang w:val="en-US"/>
        </w:rPr>
        <w:t xml:space="preserve"> </w:t>
      </w:r>
      <w:proofErr w:type="spellStart"/>
      <w:r w:rsidR="00B76682">
        <w:rPr>
          <w:rFonts w:ascii="Times New Roman" w:hAnsi="Times New Roman" w:cs="Times New Roman"/>
          <w:sz w:val="24"/>
          <w:szCs w:val="24"/>
          <w:lang w:val="en-US"/>
        </w:rPr>
        <w:t>obat-obatan</w:t>
      </w:r>
      <w:proofErr w:type="spellEnd"/>
      <w:r w:rsidR="00B76682">
        <w:rPr>
          <w:rFonts w:ascii="Times New Roman" w:hAnsi="Times New Roman" w:cs="Times New Roman"/>
          <w:sz w:val="24"/>
          <w:szCs w:val="24"/>
          <w:lang w:val="en-US"/>
        </w:rPr>
        <w:t xml:space="preserve"> </w:t>
      </w:r>
      <w:proofErr w:type="spellStart"/>
      <w:r w:rsidR="00B76682">
        <w:rPr>
          <w:rFonts w:ascii="Times New Roman" w:hAnsi="Times New Roman" w:cs="Times New Roman"/>
          <w:sz w:val="24"/>
          <w:szCs w:val="24"/>
          <w:lang w:val="en-US"/>
        </w:rPr>
        <w:t>dan</w:t>
      </w:r>
      <w:proofErr w:type="spellEnd"/>
      <w:r w:rsidR="00B76682">
        <w:rPr>
          <w:rFonts w:ascii="Times New Roman" w:hAnsi="Times New Roman" w:cs="Times New Roman"/>
          <w:sz w:val="24"/>
          <w:szCs w:val="24"/>
          <w:lang w:val="en-US"/>
        </w:rPr>
        <w:t xml:space="preserve"> </w:t>
      </w:r>
      <w:proofErr w:type="spellStart"/>
      <w:r w:rsidR="00B76682">
        <w:rPr>
          <w:rFonts w:ascii="Times New Roman" w:hAnsi="Times New Roman" w:cs="Times New Roman"/>
          <w:sz w:val="24"/>
          <w:szCs w:val="24"/>
          <w:lang w:val="en-US"/>
        </w:rPr>
        <w:t>alkohol</w:t>
      </w:r>
      <w:proofErr w:type="spellEnd"/>
      <w:r w:rsidR="00B76682">
        <w:rPr>
          <w:rFonts w:ascii="Times New Roman" w:hAnsi="Times New Roman" w:cs="Times New Roman"/>
          <w:sz w:val="24"/>
          <w:szCs w:val="24"/>
          <w:lang w:val="en-US"/>
        </w:rPr>
        <w:t>.</w:t>
      </w:r>
      <w:r w:rsidR="00B76682">
        <w:rPr>
          <w:rFonts w:ascii="Times New Roman" w:hAnsi="Times New Roman" w:cs="Times New Roman"/>
          <w:sz w:val="24"/>
          <w:szCs w:val="24"/>
        </w:rPr>
        <w:t xml:space="preserve"> </w:t>
      </w:r>
      <w:r w:rsidRPr="00094709">
        <w:rPr>
          <w:rFonts w:ascii="Times New Roman" w:hAnsi="Times New Roman" w:cs="Times New Roman"/>
          <w:sz w:val="24"/>
          <w:szCs w:val="24"/>
        </w:rPr>
        <w:t>(Mustafa, 2018).</w:t>
      </w:r>
      <w:r w:rsidR="000C1EF0">
        <w:rPr>
          <w:rFonts w:ascii="Times New Roman" w:hAnsi="Times New Roman" w:cs="Times New Roman"/>
          <w:sz w:val="24"/>
          <w:szCs w:val="24"/>
          <w:lang w:val="en-US"/>
        </w:rPr>
        <w:t xml:space="preserve"> </w:t>
      </w:r>
      <w:r w:rsidR="000C1EF0" w:rsidRPr="00094709">
        <w:rPr>
          <w:rFonts w:ascii="Times New Roman" w:hAnsi="Times New Roman" w:cs="Times New Roman"/>
          <w:sz w:val="24"/>
          <w:szCs w:val="24"/>
        </w:rPr>
        <w:t>Mengonsumsi minuman beralkohol secara terus menerus dapat menimbulkan kerusakan pada hati yang ditandai dengan biomarker dari alkohol. Salah satu biomarker tersebut adalah enzim aldehid dehidrogenase (ALDH) yang digunakan untuk oksidase etanol. Jika ketersediaan ALDH tidak mencukupi maka asetildehid yang bersifat toksik dari alkohol tidak dapat dimetabolisme secara sempurna. Asetildehid yang terakumulasi dapat menyebabkan kerusakan pada hati (Suaniti, 2011).</w:t>
      </w:r>
    </w:p>
    <w:p w:rsidR="00280291" w:rsidRPr="00DF387D" w:rsidRDefault="00280291" w:rsidP="00DF387D">
      <w:pPr>
        <w:spacing w:after="0" w:line="240" w:lineRule="auto"/>
        <w:ind w:firstLine="720"/>
        <w:jc w:val="both"/>
        <w:rPr>
          <w:rFonts w:ascii="Times New Roman" w:hAnsi="Times New Roman" w:cs="Times New Roman"/>
          <w:sz w:val="24"/>
          <w:szCs w:val="24"/>
        </w:rPr>
      </w:pPr>
      <w:r w:rsidRPr="00DF387D">
        <w:rPr>
          <w:rFonts w:ascii="Times New Roman" w:hAnsi="Times New Roman" w:cs="Times New Roman"/>
          <w:sz w:val="24"/>
          <w:szCs w:val="24"/>
        </w:rPr>
        <w:t xml:space="preserve">Untuk mengetahui hubungan lama konsumsi minuman beralkohol dengan kadar SGOT dan SGPT dilakukan uji </w:t>
      </w:r>
      <w:r w:rsidRPr="00DF387D">
        <w:rPr>
          <w:rFonts w:ascii="Times New Roman" w:hAnsi="Times New Roman" w:cs="Times New Roman"/>
          <w:i/>
          <w:sz w:val="24"/>
          <w:szCs w:val="24"/>
        </w:rPr>
        <w:t>Chi Square</w:t>
      </w:r>
      <w:r w:rsidRPr="00DF387D">
        <w:rPr>
          <w:rFonts w:ascii="Times New Roman" w:hAnsi="Times New Roman" w:cs="Times New Roman"/>
          <w:sz w:val="24"/>
          <w:szCs w:val="24"/>
        </w:rPr>
        <w:t xml:space="preserve"> pada interval kepercayaan 95%. Setelah dilakukan uji </w:t>
      </w:r>
      <w:r w:rsidRPr="00DF387D">
        <w:rPr>
          <w:rFonts w:ascii="Times New Roman" w:hAnsi="Times New Roman" w:cs="Times New Roman"/>
          <w:i/>
          <w:sz w:val="24"/>
          <w:szCs w:val="24"/>
        </w:rPr>
        <w:t>Chi Square</w:t>
      </w:r>
      <w:r w:rsidRPr="00DF387D">
        <w:rPr>
          <w:rFonts w:ascii="Times New Roman" w:hAnsi="Times New Roman" w:cs="Times New Roman"/>
          <w:sz w:val="24"/>
          <w:szCs w:val="24"/>
        </w:rPr>
        <w:t xml:space="preserve"> diperoleh hasil nilai P&gt;0.05 dan terdapat 2 sel yang memiliki nilai expected &lt;5 maka dilakukan uji </w:t>
      </w:r>
      <w:r w:rsidRPr="00DF387D">
        <w:rPr>
          <w:rFonts w:ascii="Times New Roman" w:hAnsi="Times New Roman" w:cs="Times New Roman"/>
          <w:i/>
          <w:sz w:val="24"/>
          <w:szCs w:val="24"/>
        </w:rPr>
        <w:t xml:space="preserve">Fisher’s Exact. </w:t>
      </w:r>
      <w:r w:rsidRPr="00DF387D">
        <w:rPr>
          <w:rFonts w:ascii="Times New Roman" w:hAnsi="Times New Roman" w:cs="Times New Roman"/>
          <w:sz w:val="24"/>
          <w:szCs w:val="24"/>
        </w:rPr>
        <w:t xml:space="preserve">Nilai P&gt;0.05 secara statistik menunjukkan tidak terdapat hubungan antara kedua variabel dan sebaliknya. Setelah dilakukan uji </w:t>
      </w:r>
      <w:r w:rsidRPr="00DF387D">
        <w:rPr>
          <w:rFonts w:ascii="Times New Roman" w:hAnsi="Times New Roman" w:cs="Times New Roman"/>
          <w:i/>
          <w:sz w:val="24"/>
          <w:szCs w:val="24"/>
        </w:rPr>
        <w:t xml:space="preserve">Fisher’s Exact </w:t>
      </w:r>
      <w:r w:rsidRPr="00DF387D">
        <w:rPr>
          <w:rFonts w:ascii="Times New Roman" w:hAnsi="Times New Roman" w:cs="Times New Roman"/>
          <w:sz w:val="24"/>
          <w:szCs w:val="24"/>
        </w:rPr>
        <w:t>diperoleh hasil nilai P=0.212 pada hubungan lama konsumsi minuman beralkohol dengan kadar SGOT. Sedangkan nilai P=0.038 pada hubungan</w:t>
      </w:r>
      <w:r w:rsidRPr="00DF387D">
        <w:rPr>
          <w:rFonts w:ascii="Times New Roman" w:hAnsi="Times New Roman" w:cs="Times New Roman"/>
          <w:color w:val="FF0000"/>
          <w:sz w:val="24"/>
          <w:szCs w:val="24"/>
        </w:rPr>
        <w:t xml:space="preserve"> </w:t>
      </w:r>
      <w:r w:rsidRPr="00DF387D">
        <w:rPr>
          <w:rFonts w:ascii="Times New Roman" w:hAnsi="Times New Roman" w:cs="Times New Roman"/>
          <w:sz w:val="24"/>
          <w:szCs w:val="24"/>
        </w:rPr>
        <w:t>lama</w:t>
      </w:r>
      <w:r w:rsidRPr="00DF387D">
        <w:rPr>
          <w:rFonts w:ascii="Times New Roman" w:hAnsi="Times New Roman" w:cs="Times New Roman"/>
          <w:color w:val="FF0000"/>
          <w:sz w:val="24"/>
          <w:szCs w:val="24"/>
        </w:rPr>
        <w:t xml:space="preserve"> </w:t>
      </w:r>
      <w:r w:rsidRPr="00DF387D">
        <w:rPr>
          <w:rFonts w:ascii="Times New Roman" w:hAnsi="Times New Roman" w:cs="Times New Roman"/>
          <w:sz w:val="24"/>
          <w:szCs w:val="24"/>
        </w:rPr>
        <w:t xml:space="preserve">konsumsi minuman beralkohol dengan kadar SGPT. Maka, tidak terdapat hubungan lama konsumsi minuman beralkohol dengan kadar SGOT namun tedapat hubungan lama konsumsi minuman beralkohol dengan kadar SGPT. </w:t>
      </w:r>
    </w:p>
    <w:p w:rsidR="00280291" w:rsidRPr="00DF387D" w:rsidRDefault="00280291" w:rsidP="00DF387D">
      <w:pPr>
        <w:spacing w:after="0" w:line="240" w:lineRule="auto"/>
        <w:ind w:firstLine="720"/>
        <w:jc w:val="both"/>
        <w:rPr>
          <w:rFonts w:ascii="Times New Roman" w:hAnsi="Times New Roman" w:cs="Times New Roman"/>
          <w:noProof/>
          <w:sz w:val="24"/>
          <w:szCs w:val="24"/>
          <w:lang w:val="en-US"/>
        </w:rPr>
      </w:pPr>
      <w:r w:rsidRPr="00DF387D">
        <w:rPr>
          <w:rFonts w:ascii="Times New Roman" w:hAnsi="Times New Roman" w:cs="Times New Roman"/>
          <w:sz w:val="24"/>
          <w:szCs w:val="24"/>
        </w:rPr>
        <w:t xml:space="preserve">Hasil penelitian ini sejalan dengan penelitian yang dilakukan oleh </w:t>
      </w:r>
      <w:r w:rsidRPr="00DF387D">
        <w:rPr>
          <w:rFonts w:ascii="Times New Roman" w:hAnsi="Times New Roman" w:cs="Times New Roman"/>
          <w:noProof/>
          <w:sz w:val="24"/>
          <w:szCs w:val="24"/>
        </w:rPr>
        <w:t xml:space="preserve">Ardiansyah dan Purnama (2018) pada kadar SGOT yang menjelaskan bahwa diperoleh hasil uji statistik </w:t>
      </w:r>
      <w:r w:rsidRPr="00DF387D">
        <w:rPr>
          <w:rFonts w:ascii="Times New Roman" w:hAnsi="Times New Roman" w:cs="Times New Roman"/>
          <w:i/>
          <w:noProof/>
          <w:sz w:val="24"/>
          <w:szCs w:val="24"/>
        </w:rPr>
        <w:t>Chi Square</w:t>
      </w:r>
      <w:r w:rsidRPr="00DF387D">
        <w:rPr>
          <w:rFonts w:ascii="Times New Roman" w:hAnsi="Times New Roman" w:cs="Times New Roman"/>
          <w:noProof/>
          <w:sz w:val="24"/>
          <w:szCs w:val="24"/>
        </w:rPr>
        <w:t xml:space="preserve"> nilai P = 0.535 pada kadar SGOT dan nilai P = 0.158 pada kadar SGPT yang berarti tidak terdapat hubungan antara lama konsumsi minuman beralkohol dengan kadar SGOT dan SGPT. Namun hasil penelitian ini tidak sejalan dengan penelitian yang dilakukan oleh Azizi </w:t>
      </w:r>
      <w:r w:rsidRPr="00DF387D">
        <w:rPr>
          <w:rFonts w:ascii="Times New Roman" w:hAnsi="Times New Roman" w:cs="Times New Roman"/>
          <w:noProof/>
          <w:sz w:val="24"/>
          <w:szCs w:val="24"/>
        </w:rPr>
        <w:lastRenderedPageBreak/>
        <w:t xml:space="preserve">dkk (2019) pada kadar SGPT yang menjelaskan hasil analisis menggunakan uji statistik Chi Square didapatkan bahwa tidak terdapat hubungan signifikan secara statistik (P&gt;0.05) antara kadar SGPT dan SGOT dengan riwayat konsumsi alkohol pada etnis Papua. </w:t>
      </w:r>
    </w:p>
    <w:p w:rsidR="00280291" w:rsidRPr="00280291" w:rsidRDefault="00280291" w:rsidP="00280291">
      <w:pPr>
        <w:spacing w:after="0" w:line="240" w:lineRule="auto"/>
        <w:ind w:firstLine="720"/>
        <w:jc w:val="both"/>
        <w:rPr>
          <w:rFonts w:ascii="Times New Roman" w:hAnsi="Times New Roman" w:cs="Times New Roman"/>
          <w:lang w:val="en-US"/>
        </w:rPr>
      </w:pPr>
    </w:p>
    <w:p w:rsidR="004A346A" w:rsidRDefault="00794E10">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S</w:t>
      </w:r>
      <w:r>
        <w:rPr>
          <w:rFonts w:ascii="Times New Roman" w:hAnsi="Times New Roman" w:cs="Times New Roman"/>
          <w:b/>
          <w:sz w:val="24"/>
          <w:szCs w:val="24"/>
          <w:lang w:val="en-US"/>
        </w:rPr>
        <w:t>IMPULAN DAN SARAN</w:t>
      </w:r>
    </w:p>
    <w:p w:rsidR="004A346A" w:rsidRDefault="00794E10">
      <w:p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Simpulan</w:t>
      </w:r>
      <w:proofErr w:type="spellEnd"/>
    </w:p>
    <w:p w:rsidR="00280291" w:rsidRDefault="00280291" w:rsidP="00DF387D">
      <w:pPr>
        <w:spacing w:after="0" w:line="240" w:lineRule="auto"/>
        <w:ind w:firstLine="720"/>
        <w:contextualSpacing/>
        <w:jc w:val="both"/>
        <w:rPr>
          <w:rFonts w:ascii="Times New Roman" w:hAnsi="Times New Roman" w:cs="Times New Roman"/>
          <w:sz w:val="24"/>
          <w:szCs w:val="24"/>
          <w:lang w:val="en-US"/>
        </w:rPr>
      </w:pPr>
      <w:r w:rsidRPr="00DF387D">
        <w:rPr>
          <w:rFonts w:ascii="Times New Roman" w:hAnsi="Times New Roman" w:cs="Times New Roman"/>
          <w:sz w:val="24"/>
          <w:szCs w:val="24"/>
        </w:rPr>
        <w:t xml:space="preserve">Hasil penelitian </w:t>
      </w:r>
      <w:proofErr w:type="spellStart"/>
      <w:r w:rsidR="00DF387D" w:rsidRPr="00DF387D">
        <w:rPr>
          <w:rFonts w:ascii="Times New Roman" w:hAnsi="Times New Roman" w:cs="Times New Roman"/>
          <w:sz w:val="24"/>
          <w:szCs w:val="24"/>
          <w:lang w:val="en-US"/>
        </w:rPr>
        <w:t>dapat</w:t>
      </w:r>
      <w:proofErr w:type="spellEnd"/>
      <w:r w:rsidR="00DF387D" w:rsidRPr="00DF387D">
        <w:rPr>
          <w:rFonts w:ascii="Times New Roman" w:hAnsi="Times New Roman" w:cs="Times New Roman"/>
          <w:sz w:val="24"/>
          <w:szCs w:val="24"/>
          <w:lang w:val="en-US"/>
        </w:rPr>
        <w:t xml:space="preserve"> </w:t>
      </w:r>
      <w:proofErr w:type="spellStart"/>
      <w:r w:rsidR="00DF387D" w:rsidRPr="00DF387D">
        <w:rPr>
          <w:rFonts w:ascii="Times New Roman" w:hAnsi="Times New Roman" w:cs="Times New Roman"/>
          <w:sz w:val="24"/>
          <w:szCs w:val="24"/>
          <w:lang w:val="en-US"/>
        </w:rPr>
        <w:t>disimpul</w:t>
      </w:r>
      <w:proofErr w:type="spellEnd"/>
      <w:r w:rsidRPr="00DF387D">
        <w:rPr>
          <w:rFonts w:ascii="Times New Roman" w:hAnsi="Times New Roman" w:cs="Times New Roman"/>
          <w:sz w:val="24"/>
          <w:szCs w:val="24"/>
        </w:rPr>
        <w:t xml:space="preserve">kan bahwa </w:t>
      </w:r>
      <w:r w:rsidR="00DF387D" w:rsidRPr="00DF387D">
        <w:rPr>
          <w:rFonts w:ascii="Times New Roman" w:hAnsi="Times New Roman" w:cs="Times New Roman"/>
          <w:sz w:val="24"/>
          <w:szCs w:val="24"/>
          <w:lang w:val="en-US"/>
        </w:rPr>
        <w:t>j</w:t>
      </w:r>
      <w:r w:rsidRPr="00DF387D">
        <w:rPr>
          <w:rFonts w:ascii="Times New Roman" w:hAnsi="Times New Roman" w:cs="Times New Roman"/>
          <w:sz w:val="24"/>
          <w:szCs w:val="24"/>
        </w:rPr>
        <w:t>umlah responden dengan lama konsumsi minuman beralkohol kurang dari 5 tahun sebanyak 17 orang (53.1%) dan dengan lama konsumsi lebih dari 5 tahun sebanyak 15 orang (46.9%). Rerata kadar SGOT pada responden sebesar 21.072 (6.951) U/L dengan kadar terendah sebesar 11.4 U/L dan kadar tertinggi sebesar 39.9 U/L.</w:t>
      </w:r>
      <w:r w:rsidR="00DF387D" w:rsidRPr="00DF387D">
        <w:rPr>
          <w:rFonts w:ascii="Times New Roman" w:hAnsi="Times New Roman" w:cs="Times New Roman"/>
          <w:sz w:val="24"/>
          <w:szCs w:val="24"/>
          <w:lang w:val="en-US"/>
        </w:rPr>
        <w:t xml:space="preserve"> </w:t>
      </w:r>
      <w:r w:rsidRPr="00DF387D">
        <w:rPr>
          <w:rFonts w:ascii="Times New Roman" w:hAnsi="Times New Roman" w:cs="Times New Roman"/>
          <w:sz w:val="24"/>
          <w:szCs w:val="24"/>
        </w:rPr>
        <w:t>Rerata kadar SGPT pada responden sebesar 22.600 (10.382) U/L dengan kadar terendah sebesar 10 U/L dan kadar tertinggi sebesar 53 U/L.</w:t>
      </w:r>
      <w:r w:rsidR="00DF387D" w:rsidRPr="00DF387D">
        <w:rPr>
          <w:rFonts w:ascii="Times New Roman" w:hAnsi="Times New Roman" w:cs="Times New Roman"/>
          <w:sz w:val="24"/>
          <w:szCs w:val="24"/>
          <w:lang w:val="en-US"/>
        </w:rPr>
        <w:t xml:space="preserve"> </w:t>
      </w:r>
      <w:r w:rsidRPr="00DF387D">
        <w:rPr>
          <w:rFonts w:ascii="Times New Roman" w:hAnsi="Times New Roman" w:cs="Times New Roman"/>
          <w:sz w:val="24"/>
          <w:szCs w:val="24"/>
        </w:rPr>
        <w:t xml:space="preserve">Hasil Uji </w:t>
      </w:r>
      <w:r w:rsidRPr="00DF387D">
        <w:rPr>
          <w:rFonts w:ascii="Times New Roman" w:hAnsi="Times New Roman" w:cs="Times New Roman"/>
          <w:i/>
          <w:sz w:val="24"/>
          <w:szCs w:val="24"/>
        </w:rPr>
        <w:t>Chi Square</w:t>
      </w:r>
      <w:r w:rsidRPr="00DF387D">
        <w:rPr>
          <w:rFonts w:ascii="Times New Roman" w:hAnsi="Times New Roman" w:cs="Times New Roman"/>
          <w:sz w:val="24"/>
          <w:szCs w:val="24"/>
        </w:rPr>
        <w:t xml:space="preserve"> didapatkan nilai P=0.212 (P&gt;0.05) pada kadar SGOT dan P=0.038 (P&lt;0.05) pada kadar SGPT. Artinya tidak terdapat hubungan lama konsumsi minuman beralkohol dengan kadar SGOT namun terdapat hubungan lama konsumsi minuman beralkohol dengan kadar SGPT.</w:t>
      </w:r>
    </w:p>
    <w:p w:rsidR="00DF387D" w:rsidRPr="00DF387D" w:rsidRDefault="00DF387D" w:rsidP="00DF387D">
      <w:pPr>
        <w:spacing w:after="0" w:line="240" w:lineRule="auto"/>
        <w:ind w:firstLine="720"/>
        <w:contextualSpacing/>
        <w:jc w:val="both"/>
        <w:rPr>
          <w:rFonts w:ascii="Times New Roman" w:hAnsi="Times New Roman" w:cs="Times New Roman"/>
          <w:sz w:val="24"/>
          <w:szCs w:val="24"/>
          <w:lang w:val="en-US"/>
        </w:rPr>
      </w:pPr>
    </w:p>
    <w:p w:rsidR="004A346A" w:rsidRDefault="00794E10">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S</w:t>
      </w:r>
      <w:proofErr w:type="spellStart"/>
      <w:r>
        <w:rPr>
          <w:rFonts w:ascii="Times New Roman" w:hAnsi="Times New Roman" w:cs="Times New Roman"/>
          <w:b/>
          <w:sz w:val="24"/>
          <w:szCs w:val="24"/>
          <w:lang w:val="en-US"/>
        </w:rPr>
        <w:t>aran</w:t>
      </w:r>
      <w:proofErr w:type="spellEnd"/>
    </w:p>
    <w:p w:rsidR="00DF387D" w:rsidRPr="004B4299" w:rsidRDefault="00DF387D" w:rsidP="00DF387D">
      <w:pPr>
        <w:tabs>
          <w:tab w:val="left" w:pos="2610"/>
        </w:tabs>
        <w:autoSpaceDE w:val="0"/>
        <w:autoSpaceDN w:val="0"/>
        <w:adjustRightInd w:val="0"/>
        <w:spacing w:after="0" w:line="240" w:lineRule="auto"/>
        <w:ind w:firstLine="720"/>
        <w:contextualSpacing/>
        <w:jc w:val="both"/>
        <w:rPr>
          <w:rFonts w:ascii="Times New Roman" w:hAnsi="Times New Roman" w:cs="Times New Roman"/>
          <w:sz w:val="24"/>
          <w:szCs w:val="24"/>
        </w:rPr>
      </w:pPr>
      <w:r w:rsidRPr="004B4299">
        <w:rPr>
          <w:rFonts w:ascii="Times New Roman" w:hAnsi="Times New Roman" w:cs="Times New Roman"/>
          <w:sz w:val="24"/>
          <w:szCs w:val="24"/>
        </w:rPr>
        <w:t>Diharapkan kepada masyarakat supaya lebih menjaga kesehatan dengan cara mengonsumsi makanan dan minuman yang sehat dan bergizi, melakukan olahraga secara rutin, serta mengurangi atau tidak mengonsumsi minuman beralkohol.</w:t>
      </w:r>
      <w:r>
        <w:rPr>
          <w:rFonts w:ascii="Times New Roman" w:hAnsi="Times New Roman" w:cs="Times New Roman"/>
          <w:sz w:val="24"/>
          <w:szCs w:val="24"/>
          <w:lang w:val="en-US"/>
        </w:rPr>
        <w:t xml:space="preserve"> </w:t>
      </w:r>
      <w:r w:rsidRPr="004B4299">
        <w:rPr>
          <w:rFonts w:ascii="Times New Roman" w:hAnsi="Times New Roman" w:cs="Times New Roman"/>
          <w:sz w:val="24"/>
          <w:szCs w:val="24"/>
        </w:rPr>
        <w:t>Diharapkan kepada institusi pendidikan supaya penelitian ini dapat dijadikan bahan bacaan atau tambahan perpustakaan sehingga dapat menambah ilmu pengetahuan bagi pembaca terkait dengan fungsi hati.</w:t>
      </w:r>
      <w:r>
        <w:rPr>
          <w:rFonts w:ascii="Times New Roman" w:hAnsi="Times New Roman" w:cs="Times New Roman"/>
          <w:sz w:val="24"/>
          <w:szCs w:val="24"/>
          <w:lang w:val="en-US"/>
        </w:rPr>
        <w:t xml:space="preserve"> </w:t>
      </w:r>
      <w:r w:rsidRPr="004B4299">
        <w:rPr>
          <w:rFonts w:ascii="Times New Roman" w:hAnsi="Times New Roman" w:cs="Times New Roman"/>
          <w:sz w:val="24"/>
          <w:szCs w:val="24"/>
        </w:rPr>
        <w:t>Diharapkan kepada peneliti selanjutnya agar melakukan penelitian yang lebih lengkap terkait dengan hubungan lama konsumsi minuman beralkohol dengan kadar SGOT dan SGPT untuk memperhatikan umur, jenis kelamin, pekerjaan, lama konsumsi, jenis, serta jumlah minuman beralkohol yang dikonsumsi dalam sekali minum dan atau faktor lainnya yang akan diteliti.</w:t>
      </w:r>
    </w:p>
    <w:p w:rsidR="004A346A" w:rsidRPr="00DF387D" w:rsidRDefault="004A346A" w:rsidP="00DF387D">
      <w:pPr>
        <w:spacing w:after="0" w:line="240" w:lineRule="auto"/>
        <w:jc w:val="both"/>
        <w:rPr>
          <w:rFonts w:ascii="Times New Roman" w:hAnsi="Times New Roman" w:cs="Times New Roman"/>
          <w:sz w:val="24"/>
          <w:szCs w:val="24"/>
          <w:lang w:val="en-US"/>
        </w:rPr>
      </w:pPr>
    </w:p>
    <w:p w:rsidR="004A346A" w:rsidRDefault="004A346A">
      <w:pPr>
        <w:spacing w:after="0" w:line="240" w:lineRule="auto"/>
        <w:jc w:val="both"/>
        <w:rPr>
          <w:rFonts w:ascii="Times New Roman" w:hAnsi="Times New Roman" w:cs="Times New Roman"/>
          <w:b/>
          <w:sz w:val="24"/>
          <w:szCs w:val="24"/>
          <w:lang w:val="en-US"/>
        </w:rPr>
      </w:pPr>
    </w:p>
    <w:p w:rsidR="004A346A" w:rsidRDefault="00794E1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DAFTAR PUSTAKA</w:t>
      </w:r>
    </w:p>
    <w:p w:rsidR="00DF387D" w:rsidRPr="0027577E" w:rsidRDefault="00DF387D" w:rsidP="0027577E">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27577E">
        <w:rPr>
          <w:rFonts w:ascii="Times New Roman" w:hAnsi="Times New Roman" w:cs="Times New Roman"/>
          <w:noProof/>
          <w:sz w:val="24"/>
          <w:szCs w:val="24"/>
        </w:rPr>
        <w:t xml:space="preserve">Ardiansyah, W. dan Purnama, T. (2018) “Hubungan Lama Konsumsi Minuman Beralkohol Terhadap Kadar Enzim SGOT dan SGPT di Desa Orawa Kabupaten Kolaka Timur,” </w:t>
      </w:r>
      <w:r w:rsidRPr="0027577E">
        <w:rPr>
          <w:rFonts w:ascii="Times New Roman" w:hAnsi="Times New Roman" w:cs="Times New Roman"/>
          <w:iCs/>
          <w:noProof/>
          <w:sz w:val="24"/>
          <w:szCs w:val="24"/>
        </w:rPr>
        <w:t>Jurnal MediLab Mandala Waluya Kendari.</w:t>
      </w:r>
      <w:r w:rsidRPr="0027577E">
        <w:rPr>
          <w:rFonts w:ascii="Times New Roman" w:hAnsi="Times New Roman" w:cs="Times New Roman"/>
          <w:noProof/>
          <w:sz w:val="24"/>
          <w:szCs w:val="24"/>
        </w:rPr>
        <w:t xml:space="preserve"> 2(2):14-21.</w:t>
      </w:r>
    </w:p>
    <w:p w:rsidR="00DF387D" w:rsidRPr="0027577E" w:rsidRDefault="00DF387D" w:rsidP="0027577E">
      <w:pPr>
        <w:widowControl w:val="0"/>
        <w:autoSpaceDE w:val="0"/>
        <w:autoSpaceDN w:val="0"/>
        <w:adjustRightInd w:val="0"/>
        <w:spacing w:after="200" w:line="240" w:lineRule="auto"/>
        <w:ind w:left="720" w:hanging="720"/>
        <w:jc w:val="both"/>
        <w:rPr>
          <w:rFonts w:ascii="Times New Roman" w:hAnsi="Times New Roman" w:cs="Times New Roman"/>
          <w:noProof/>
          <w:sz w:val="24"/>
          <w:szCs w:val="24"/>
        </w:rPr>
      </w:pPr>
      <w:r w:rsidRPr="0027577E">
        <w:rPr>
          <w:rFonts w:ascii="Times New Roman" w:hAnsi="Times New Roman" w:cs="Times New Roman"/>
          <w:noProof/>
          <w:sz w:val="24"/>
          <w:szCs w:val="24"/>
        </w:rPr>
        <w:t xml:space="preserve">Azizi, B. A., (2019) “Hubungan Kadar </w:t>
      </w:r>
      <w:r w:rsidRPr="0027577E">
        <w:rPr>
          <w:rFonts w:ascii="Times New Roman" w:hAnsi="Times New Roman" w:cs="Times New Roman"/>
          <w:i/>
          <w:noProof/>
          <w:sz w:val="24"/>
          <w:szCs w:val="24"/>
        </w:rPr>
        <w:t xml:space="preserve">Serum Glutamate Piruvat Transaminase </w:t>
      </w:r>
      <w:r w:rsidRPr="0027577E">
        <w:rPr>
          <w:rFonts w:ascii="Times New Roman" w:hAnsi="Times New Roman" w:cs="Times New Roman"/>
          <w:noProof/>
          <w:sz w:val="24"/>
          <w:szCs w:val="24"/>
        </w:rPr>
        <w:t xml:space="preserve">(SGPT) dan Kadar </w:t>
      </w:r>
      <w:r w:rsidRPr="0027577E">
        <w:rPr>
          <w:rFonts w:ascii="Times New Roman" w:hAnsi="Times New Roman" w:cs="Times New Roman"/>
          <w:i/>
          <w:noProof/>
          <w:sz w:val="24"/>
          <w:szCs w:val="24"/>
        </w:rPr>
        <w:t>Serum Glutamic Oxaloacetic Transaminase</w:t>
      </w:r>
      <w:r w:rsidRPr="0027577E">
        <w:rPr>
          <w:rFonts w:ascii="Times New Roman" w:hAnsi="Times New Roman" w:cs="Times New Roman"/>
          <w:noProof/>
          <w:sz w:val="24"/>
          <w:szCs w:val="24"/>
        </w:rPr>
        <w:t xml:space="preserve"> (SGOT) dengan Riwayat Konsumsi Alkohol Pada Etnis Papua,” Universitas Gadjah Mada, Yogyakarta</w:t>
      </w:r>
    </w:p>
    <w:p w:rsidR="00DF387D" w:rsidRPr="0027577E" w:rsidRDefault="00DF387D" w:rsidP="0027577E">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27577E">
        <w:rPr>
          <w:rFonts w:ascii="Times New Roman" w:hAnsi="Times New Roman" w:cs="Times New Roman"/>
          <w:noProof/>
          <w:sz w:val="24"/>
          <w:szCs w:val="24"/>
        </w:rPr>
        <w:t xml:space="preserve">Dewi, I. T. D. P., Mastra, N. dan Merta, I. W. (2016) “Kadar </w:t>
      </w:r>
      <w:r w:rsidRPr="0027577E">
        <w:rPr>
          <w:rFonts w:ascii="Times New Roman" w:hAnsi="Times New Roman" w:cs="Times New Roman"/>
          <w:i/>
          <w:noProof/>
          <w:sz w:val="24"/>
          <w:szCs w:val="24"/>
        </w:rPr>
        <w:t>Serum Glutamate Piruvat Transaminase</w:t>
      </w:r>
      <w:r w:rsidRPr="0027577E">
        <w:rPr>
          <w:rFonts w:ascii="Times New Roman" w:hAnsi="Times New Roman" w:cs="Times New Roman"/>
          <w:noProof/>
          <w:sz w:val="24"/>
          <w:szCs w:val="24"/>
        </w:rPr>
        <w:t xml:space="preserve"> Pecandu Minuman Keras di Banjar Ambengan Desa Sayan Ubud Gianyar,” </w:t>
      </w:r>
      <w:r w:rsidRPr="0027577E">
        <w:rPr>
          <w:rFonts w:ascii="Times New Roman" w:hAnsi="Times New Roman" w:cs="Times New Roman"/>
          <w:i/>
          <w:iCs/>
          <w:noProof/>
          <w:sz w:val="24"/>
          <w:szCs w:val="24"/>
        </w:rPr>
        <w:t>Meditory</w:t>
      </w:r>
      <w:r w:rsidRPr="0027577E">
        <w:rPr>
          <w:rFonts w:ascii="Times New Roman" w:hAnsi="Times New Roman" w:cs="Times New Roman"/>
          <w:noProof/>
          <w:sz w:val="24"/>
          <w:szCs w:val="24"/>
        </w:rPr>
        <w:t>. 4(2):82–93.</w:t>
      </w:r>
    </w:p>
    <w:p w:rsidR="00DF387D" w:rsidRPr="0027577E" w:rsidRDefault="00DF387D" w:rsidP="0027577E">
      <w:pPr>
        <w:spacing w:after="0" w:line="240" w:lineRule="auto"/>
        <w:ind w:left="720" w:hanging="720"/>
        <w:jc w:val="both"/>
        <w:rPr>
          <w:rFonts w:ascii="Times New Roman" w:hAnsi="Times New Roman" w:cs="Times New Roman"/>
          <w:sz w:val="24"/>
          <w:szCs w:val="24"/>
        </w:rPr>
      </w:pPr>
      <w:r w:rsidRPr="0027577E">
        <w:rPr>
          <w:rFonts w:ascii="Times New Roman" w:hAnsi="Times New Roman" w:cs="Times New Roman"/>
          <w:sz w:val="24"/>
          <w:szCs w:val="24"/>
        </w:rPr>
        <w:t>Kementrian Kesehatan Republik Indonesia. (2011) “Pedoman Interpretasi Data Klinik,” KEMENKES RI, Jakarta.</w:t>
      </w:r>
    </w:p>
    <w:p w:rsidR="00DF387D" w:rsidRPr="0027577E" w:rsidRDefault="00DF387D" w:rsidP="0027577E">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27577E">
        <w:rPr>
          <w:rFonts w:ascii="Times New Roman" w:hAnsi="Times New Roman" w:cs="Times New Roman"/>
          <w:noProof/>
          <w:sz w:val="24"/>
          <w:szCs w:val="24"/>
        </w:rPr>
        <w:t xml:space="preserve">Maliangkay, O. J., Assa, Y. dan Tiho, M. (2020) “Kadar </w:t>
      </w:r>
      <w:r w:rsidRPr="0027577E">
        <w:rPr>
          <w:rFonts w:ascii="Times New Roman" w:hAnsi="Times New Roman" w:cs="Times New Roman"/>
          <w:i/>
          <w:noProof/>
          <w:sz w:val="24"/>
          <w:szCs w:val="24"/>
        </w:rPr>
        <w:t>Serum Glutamic Oxaloacetic Transaminase</w:t>
      </w:r>
      <w:r w:rsidRPr="0027577E">
        <w:rPr>
          <w:rFonts w:ascii="Times New Roman" w:hAnsi="Times New Roman" w:cs="Times New Roman"/>
          <w:noProof/>
          <w:sz w:val="24"/>
          <w:szCs w:val="24"/>
        </w:rPr>
        <w:t xml:space="preserve"> (SGOT) pada Peminum Minuman Beralkohol di Kelurahan Tosuraya Selatan,” 8(1):132–137.</w:t>
      </w:r>
    </w:p>
    <w:p w:rsidR="004A346A" w:rsidRDefault="00DF387D" w:rsidP="0027577E">
      <w:pPr>
        <w:widowControl w:val="0"/>
        <w:autoSpaceDE w:val="0"/>
        <w:autoSpaceDN w:val="0"/>
        <w:adjustRightInd w:val="0"/>
        <w:spacing w:after="0" w:line="240" w:lineRule="auto"/>
        <w:ind w:left="720" w:hanging="720"/>
        <w:jc w:val="both"/>
        <w:rPr>
          <w:rFonts w:ascii="Times New Roman" w:hAnsi="Times New Roman" w:cs="Times New Roman"/>
          <w:sz w:val="24"/>
          <w:szCs w:val="24"/>
          <w:lang w:val="en-US"/>
        </w:rPr>
      </w:pPr>
      <w:r w:rsidRPr="0027577E">
        <w:rPr>
          <w:rFonts w:ascii="Times New Roman" w:hAnsi="Times New Roman" w:cs="Times New Roman"/>
          <w:sz w:val="24"/>
          <w:szCs w:val="24"/>
        </w:rPr>
        <w:t xml:space="preserve">Mustafa, H. (2018) “Analisis Kadar </w:t>
      </w:r>
      <w:r w:rsidRPr="0027577E">
        <w:rPr>
          <w:rFonts w:ascii="Times New Roman" w:hAnsi="Times New Roman" w:cs="Times New Roman"/>
          <w:i/>
          <w:sz w:val="24"/>
          <w:szCs w:val="24"/>
        </w:rPr>
        <w:t>Serum Glutamic Pyruvic Transaminase</w:t>
      </w:r>
      <w:r w:rsidRPr="0027577E">
        <w:rPr>
          <w:rFonts w:ascii="Times New Roman" w:hAnsi="Times New Roman" w:cs="Times New Roman"/>
          <w:sz w:val="24"/>
          <w:szCs w:val="24"/>
        </w:rPr>
        <w:t xml:space="preserve"> (SGPT) pada Pengkonsumsi Minuman Beralkohol di Kota Kendari,” karya tulis ilmiah. Jurusan Analis Kesehatan Poltekkes Kemenkes Kendari, Kendari.</w:t>
      </w:r>
    </w:p>
    <w:p w:rsidR="00636D47" w:rsidRDefault="00636D47" w:rsidP="00636D47">
      <w:pPr>
        <w:widowControl w:val="0"/>
        <w:autoSpaceDE w:val="0"/>
        <w:autoSpaceDN w:val="0"/>
        <w:adjustRightInd w:val="0"/>
        <w:spacing w:line="240" w:lineRule="auto"/>
        <w:ind w:left="810" w:hanging="810"/>
        <w:jc w:val="both"/>
        <w:rPr>
          <w:rFonts w:ascii="Times New Roman" w:hAnsi="Times New Roman" w:cs="Times New Roman"/>
          <w:noProof/>
          <w:sz w:val="24"/>
          <w:szCs w:val="24"/>
          <w:lang w:val="en-US"/>
        </w:rPr>
      </w:pPr>
      <w:r w:rsidRPr="004B4299">
        <w:rPr>
          <w:rFonts w:ascii="Times New Roman" w:hAnsi="Times New Roman" w:cs="Times New Roman"/>
          <w:noProof/>
          <w:sz w:val="24"/>
          <w:szCs w:val="24"/>
        </w:rPr>
        <w:t xml:space="preserve">Pribadi, E. T. (2017) "Penyalahgunaan Alkohol di </w:t>
      </w:r>
      <w:r>
        <w:rPr>
          <w:rFonts w:ascii="Times New Roman" w:hAnsi="Times New Roman" w:cs="Times New Roman"/>
          <w:noProof/>
          <w:sz w:val="24"/>
          <w:szCs w:val="24"/>
        </w:rPr>
        <w:t xml:space="preserve">Indonesia : Analisis Determinan, </w:t>
      </w:r>
      <w:r w:rsidRPr="004B4299">
        <w:rPr>
          <w:rFonts w:ascii="Times New Roman" w:hAnsi="Times New Roman" w:cs="Times New Roman"/>
          <w:noProof/>
          <w:sz w:val="24"/>
          <w:szCs w:val="24"/>
        </w:rPr>
        <w:t>SWOT , dan CARAT Alcohol Abuse in Indonesia : Determin</w:t>
      </w:r>
      <w:r>
        <w:rPr>
          <w:rFonts w:ascii="Times New Roman" w:hAnsi="Times New Roman" w:cs="Times New Roman"/>
          <w:noProof/>
          <w:sz w:val="24"/>
          <w:szCs w:val="24"/>
        </w:rPr>
        <w:t>ant, SWOT</w:t>
      </w:r>
      <w:r w:rsidRPr="004B4299">
        <w:rPr>
          <w:rFonts w:ascii="Times New Roman" w:hAnsi="Times New Roman" w:cs="Times New Roman"/>
          <w:noProof/>
          <w:sz w:val="24"/>
          <w:szCs w:val="24"/>
        </w:rPr>
        <w:t xml:space="preserve">, and CARAT </w:t>
      </w:r>
      <w:r w:rsidRPr="004B4299">
        <w:rPr>
          <w:rFonts w:ascii="Times New Roman" w:hAnsi="Times New Roman" w:cs="Times New Roman"/>
          <w:noProof/>
          <w:sz w:val="24"/>
          <w:szCs w:val="24"/>
        </w:rPr>
        <w:lastRenderedPageBreak/>
        <w:t>Analysis," 1(1):22–37.</w:t>
      </w:r>
    </w:p>
    <w:p w:rsidR="000C1EF0" w:rsidRPr="004B4299" w:rsidRDefault="000C1EF0" w:rsidP="000C1EF0">
      <w:pPr>
        <w:widowControl w:val="0"/>
        <w:autoSpaceDE w:val="0"/>
        <w:autoSpaceDN w:val="0"/>
        <w:adjustRightInd w:val="0"/>
        <w:spacing w:line="240" w:lineRule="auto"/>
        <w:ind w:left="810" w:hanging="810"/>
        <w:jc w:val="both"/>
        <w:rPr>
          <w:rFonts w:ascii="Times New Roman" w:hAnsi="Times New Roman" w:cs="Times New Roman"/>
          <w:noProof/>
          <w:sz w:val="24"/>
        </w:rPr>
      </w:pPr>
      <w:r w:rsidRPr="004B4299">
        <w:rPr>
          <w:rFonts w:ascii="Times New Roman" w:hAnsi="Times New Roman" w:cs="Times New Roman"/>
          <w:noProof/>
          <w:sz w:val="24"/>
          <w:szCs w:val="24"/>
        </w:rPr>
        <w:t>Suaniti, N. M. (2011) "Aldehid Dehidrogenase Dalam Tikus Wistar Sebagai Biomarker Awal Konsumsi Alkohol Secara Akut," Jurnal Biologi. 15(1):6-8.</w:t>
      </w:r>
    </w:p>
    <w:p w:rsidR="000C1EF0" w:rsidRPr="000C1EF0" w:rsidRDefault="000C1EF0" w:rsidP="00636D47">
      <w:pPr>
        <w:widowControl w:val="0"/>
        <w:autoSpaceDE w:val="0"/>
        <w:autoSpaceDN w:val="0"/>
        <w:adjustRightInd w:val="0"/>
        <w:spacing w:line="240" w:lineRule="auto"/>
        <w:ind w:left="810" w:hanging="810"/>
        <w:jc w:val="both"/>
        <w:rPr>
          <w:rFonts w:ascii="Times New Roman" w:hAnsi="Times New Roman" w:cs="Times New Roman"/>
          <w:noProof/>
          <w:sz w:val="24"/>
          <w:szCs w:val="24"/>
          <w:lang w:val="en-US"/>
        </w:rPr>
      </w:pPr>
    </w:p>
    <w:p w:rsidR="00636D47" w:rsidRPr="00636D47" w:rsidRDefault="00636D47" w:rsidP="0027577E">
      <w:pPr>
        <w:widowControl w:val="0"/>
        <w:autoSpaceDE w:val="0"/>
        <w:autoSpaceDN w:val="0"/>
        <w:adjustRightInd w:val="0"/>
        <w:spacing w:after="0" w:line="240" w:lineRule="auto"/>
        <w:ind w:left="720" w:hanging="720"/>
        <w:jc w:val="both"/>
        <w:rPr>
          <w:rFonts w:ascii="Times New Roman" w:hAnsi="Times New Roman" w:cs="Times New Roman"/>
          <w:sz w:val="24"/>
          <w:szCs w:val="24"/>
          <w:lang w:val="en-US"/>
        </w:rPr>
      </w:pPr>
    </w:p>
    <w:sectPr w:rsidR="00636D47" w:rsidRPr="00636D47">
      <w:footerReference w:type="default" r:id="rId10"/>
      <w:headerReference w:type="first" r:id="rId11"/>
      <w:footerReference w:type="first" r:id="rId12"/>
      <w:pgSz w:w="11909" w:h="1683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B34" w:rsidRDefault="00F23B34">
      <w:pPr>
        <w:spacing w:line="240" w:lineRule="auto"/>
      </w:pPr>
      <w:r>
        <w:separator/>
      </w:r>
    </w:p>
  </w:endnote>
  <w:endnote w:type="continuationSeparator" w:id="0">
    <w:p w:rsidR="00F23B34" w:rsidRDefault="00F23B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6A" w:rsidRDefault="004A346A">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6A" w:rsidRDefault="00794E10">
    <w:pPr>
      <w:pStyle w:val="Footer"/>
      <w:jc w:val="right"/>
      <w:rPr>
        <w:rFonts w:ascii="Calibri" w:hAnsi="Calibri" w:cs="Calibri"/>
      </w:rPr>
    </w:pPr>
    <w:r>
      <w:rPr>
        <w:rFonts w:ascii="Calibri" w:hAnsi="Calibri" w:cs="Calibri"/>
      </w:rPr>
      <w:tab/>
    </w:r>
  </w:p>
  <w:p w:rsidR="004A346A" w:rsidRDefault="004A3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B34" w:rsidRDefault="00F23B34">
      <w:pPr>
        <w:spacing w:after="0"/>
      </w:pPr>
      <w:r>
        <w:separator/>
      </w:r>
    </w:p>
  </w:footnote>
  <w:footnote w:type="continuationSeparator" w:id="0">
    <w:p w:rsidR="00F23B34" w:rsidRDefault="00F23B3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6A" w:rsidRDefault="004A346A">
    <w:pPr>
      <w:pStyle w:val="Header"/>
      <w:jc w:val="right"/>
    </w:pPr>
  </w:p>
  <w:p w:rsidR="004A346A" w:rsidRDefault="004A34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1275"/>
    <w:multiLevelType w:val="hybridMultilevel"/>
    <w:tmpl w:val="57EC7D12"/>
    <w:lvl w:ilvl="0" w:tplc="F224FB28">
      <w:start w:val="1"/>
      <w:numFmt w:val="decimal"/>
      <w:lvlText w:val="%1."/>
      <w:lvlJc w:val="left"/>
      <w:pPr>
        <w:ind w:left="720" w:hanging="360"/>
      </w:pPr>
      <w:rPr>
        <w:rFonts w:ascii="Times New Roman" w:eastAsiaTheme="minorHAnsi" w:hAnsi="Times New Roman" w:cs="Times New Roman"/>
      </w:rPr>
    </w:lvl>
    <w:lvl w:ilvl="1" w:tplc="9692E73A">
      <w:start w:val="1"/>
      <w:numFmt w:val="decimal"/>
      <w:lvlText w:val="%2."/>
      <w:lvlJc w:val="left"/>
      <w:pPr>
        <w:ind w:left="1440" w:hanging="360"/>
      </w:pPr>
      <w:rPr>
        <w:rFonts w:ascii="Times New Roman" w:eastAsiaTheme="minorHAnsi" w:hAnsi="Times New Roman" w:cs="Times New Roman"/>
      </w:rPr>
    </w:lvl>
    <w:lvl w:ilvl="2" w:tplc="8A3EFFDC">
      <w:start w:val="1"/>
      <w:numFmt w:val="decimal"/>
      <w:lvlText w:val="%3."/>
      <w:lvlJc w:val="right"/>
      <w:pPr>
        <w:ind w:left="18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236635"/>
    <w:multiLevelType w:val="hybridMultilevel"/>
    <w:tmpl w:val="E0801A24"/>
    <w:lvl w:ilvl="0" w:tplc="39C0D81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7FDF74AA"/>
    <w:multiLevelType w:val="hybridMultilevel"/>
    <w:tmpl w:val="D7D80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7EB"/>
    <w:rsid w:val="0005309F"/>
    <w:rsid w:val="000C1EF0"/>
    <w:rsid w:val="000E4813"/>
    <w:rsid w:val="00121F6A"/>
    <w:rsid w:val="00197253"/>
    <w:rsid w:val="0022185F"/>
    <w:rsid w:val="0027577E"/>
    <w:rsid w:val="00280291"/>
    <w:rsid w:val="00367CED"/>
    <w:rsid w:val="003E792F"/>
    <w:rsid w:val="004268C2"/>
    <w:rsid w:val="00485745"/>
    <w:rsid w:val="00495B59"/>
    <w:rsid w:val="004A1BE2"/>
    <w:rsid w:val="004A346A"/>
    <w:rsid w:val="005126AC"/>
    <w:rsid w:val="00545683"/>
    <w:rsid w:val="005C7B6A"/>
    <w:rsid w:val="005D7B98"/>
    <w:rsid w:val="00636D47"/>
    <w:rsid w:val="0068380D"/>
    <w:rsid w:val="00794E10"/>
    <w:rsid w:val="007A2277"/>
    <w:rsid w:val="007F47FF"/>
    <w:rsid w:val="008E3515"/>
    <w:rsid w:val="00955B71"/>
    <w:rsid w:val="00980C89"/>
    <w:rsid w:val="00A14646"/>
    <w:rsid w:val="00AA426F"/>
    <w:rsid w:val="00AD10BC"/>
    <w:rsid w:val="00AD4B94"/>
    <w:rsid w:val="00B130F7"/>
    <w:rsid w:val="00B3153B"/>
    <w:rsid w:val="00B76682"/>
    <w:rsid w:val="00BC0B51"/>
    <w:rsid w:val="00BE4957"/>
    <w:rsid w:val="00C35735"/>
    <w:rsid w:val="00C97E26"/>
    <w:rsid w:val="00D32CAB"/>
    <w:rsid w:val="00DF387D"/>
    <w:rsid w:val="00E60FF6"/>
    <w:rsid w:val="00EB5EB1"/>
    <w:rsid w:val="00EC362E"/>
    <w:rsid w:val="00F23B34"/>
    <w:rsid w:val="00F677EB"/>
    <w:rsid w:val="00F83916"/>
    <w:rsid w:val="00FD4FF5"/>
    <w:rsid w:val="00FF6506"/>
    <w:rsid w:val="3F091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11" w:after="0" w:line="240" w:lineRule="auto"/>
    </w:pPr>
    <w:rPr>
      <w:rFonts w:ascii="Times New Roman" w:eastAsia="Times New Roman" w:hAnsi="Times New Roman" w:cs="Times New Roman"/>
      <w:lang w:val="en-US"/>
    </w:rPr>
  </w:style>
  <w:style w:type="paragraph" w:styleId="Footer">
    <w:name w:val="footer"/>
    <w:basedOn w:val="Normal"/>
    <w:link w:val="FooterChar"/>
    <w:uiPriority w:val="99"/>
    <w:unhideWhenUsed/>
    <w:pPr>
      <w:tabs>
        <w:tab w:val="center" w:pos="4680"/>
        <w:tab w:val="right" w:pos="9360"/>
      </w:tabs>
      <w:spacing w:after="0" w:line="240" w:lineRule="auto"/>
    </w:pPr>
    <w:rPr>
      <w:rFonts w:ascii="Times New Roman" w:eastAsia="MS Mincho" w:hAnsi="Times New Roman" w:cs="Times New Roman"/>
      <w:sz w:val="24"/>
      <w:szCs w:val="24"/>
      <w:lang w:val="en-US" w:eastAsia="ja-JP"/>
    </w:rPr>
  </w:style>
  <w:style w:type="paragraph" w:styleId="Header">
    <w:name w:val="header"/>
    <w:basedOn w:val="Normal"/>
    <w:link w:val="HeaderChar"/>
    <w:uiPriority w:val="99"/>
    <w:unhideWhenUsed/>
    <w:pPr>
      <w:tabs>
        <w:tab w:val="center" w:pos="4680"/>
        <w:tab w:val="right" w:pos="9360"/>
      </w:tabs>
      <w:spacing w:after="200" w:line="276" w:lineRule="auto"/>
    </w:pPr>
    <w:rPr>
      <w:rFonts w:ascii="Calibri" w:eastAsia="Calibri" w:hAnsi="Calibri" w:cs="Times New Roman"/>
      <w:lang w:val="en-US"/>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link w:val="ListParagraphChar"/>
    <w:uiPriority w:val="34"/>
    <w:qFormat/>
    <w:pPr>
      <w:ind w:left="720"/>
      <w:contextualSpacing/>
    </w:pPr>
  </w:style>
  <w:style w:type="table" w:customStyle="1" w:styleId="PlainTable21">
    <w:name w:val="Plain Table 21"/>
    <w:basedOn w:val="TableNormal"/>
    <w:uiPriority w:val="42"/>
    <w:rPr>
      <w:lang w:val="id-ID"/>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rPr>
      <w:lang w:val="id-ID"/>
    </w:rPr>
  </w:style>
  <w:style w:type="character" w:customStyle="1" w:styleId="FooterChar">
    <w:name w:val="Footer Char"/>
    <w:basedOn w:val="DefaultParagraphFont"/>
    <w:link w:val="Footer"/>
    <w:uiPriority w:val="99"/>
    <w:rPr>
      <w:rFonts w:ascii="Times New Roman" w:eastAsia="MS Mincho" w:hAnsi="Times New Roman" w:cs="Times New Roman"/>
      <w:sz w:val="24"/>
      <w:szCs w:val="24"/>
      <w:lang w:eastAsia="ja-JP"/>
    </w:rPr>
  </w:style>
  <w:style w:type="character" w:customStyle="1" w:styleId="HeaderChar">
    <w:name w:val="Header Char"/>
    <w:basedOn w:val="DefaultParagraphFont"/>
    <w:link w:val="Header"/>
    <w:uiPriority w:val="99"/>
    <w:rPr>
      <w:rFonts w:ascii="Calibri" w:eastAsia="Calibri" w:hAnsi="Calibri" w:cs="Times New Roman"/>
    </w:rPr>
  </w:style>
  <w:style w:type="character" w:customStyle="1" w:styleId="BodyTextChar">
    <w:name w:val="Body Text Char"/>
    <w:basedOn w:val="DefaultParagraphFont"/>
    <w:link w:val="BodyText"/>
    <w:uiPriority w:val="1"/>
    <w:rPr>
      <w:rFonts w:ascii="Times New Roman" w:eastAsia="Times New Roman" w:hAnsi="Times New Roman" w:cs="Times New Roman"/>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customStyle="1" w:styleId="apple-converted-space">
    <w:name w:val="apple-converted-space"/>
    <w:basedOn w:val="DefaultParagraphFont"/>
  </w:style>
  <w:style w:type="table" w:styleId="TableGrid">
    <w:name w:val="Table Grid"/>
    <w:basedOn w:val="TableNormal"/>
    <w:uiPriority w:val="59"/>
    <w:rsid w:val="0028029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11" w:after="0" w:line="240" w:lineRule="auto"/>
    </w:pPr>
    <w:rPr>
      <w:rFonts w:ascii="Times New Roman" w:eastAsia="Times New Roman" w:hAnsi="Times New Roman" w:cs="Times New Roman"/>
      <w:lang w:val="en-US"/>
    </w:rPr>
  </w:style>
  <w:style w:type="paragraph" w:styleId="Footer">
    <w:name w:val="footer"/>
    <w:basedOn w:val="Normal"/>
    <w:link w:val="FooterChar"/>
    <w:uiPriority w:val="99"/>
    <w:unhideWhenUsed/>
    <w:pPr>
      <w:tabs>
        <w:tab w:val="center" w:pos="4680"/>
        <w:tab w:val="right" w:pos="9360"/>
      </w:tabs>
      <w:spacing w:after="0" w:line="240" w:lineRule="auto"/>
    </w:pPr>
    <w:rPr>
      <w:rFonts w:ascii="Times New Roman" w:eastAsia="MS Mincho" w:hAnsi="Times New Roman" w:cs="Times New Roman"/>
      <w:sz w:val="24"/>
      <w:szCs w:val="24"/>
      <w:lang w:val="en-US" w:eastAsia="ja-JP"/>
    </w:rPr>
  </w:style>
  <w:style w:type="paragraph" w:styleId="Header">
    <w:name w:val="header"/>
    <w:basedOn w:val="Normal"/>
    <w:link w:val="HeaderChar"/>
    <w:uiPriority w:val="99"/>
    <w:unhideWhenUsed/>
    <w:pPr>
      <w:tabs>
        <w:tab w:val="center" w:pos="4680"/>
        <w:tab w:val="right" w:pos="9360"/>
      </w:tabs>
      <w:spacing w:after="200" w:line="276" w:lineRule="auto"/>
    </w:pPr>
    <w:rPr>
      <w:rFonts w:ascii="Calibri" w:eastAsia="Calibri" w:hAnsi="Calibri" w:cs="Times New Roman"/>
      <w:lang w:val="en-US"/>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link w:val="ListParagraphChar"/>
    <w:uiPriority w:val="34"/>
    <w:qFormat/>
    <w:pPr>
      <w:ind w:left="720"/>
      <w:contextualSpacing/>
    </w:pPr>
  </w:style>
  <w:style w:type="table" w:customStyle="1" w:styleId="PlainTable21">
    <w:name w:val="Plain Table 21"/>
    <w:basedOn w:val="TableNormal"/>
    <w:uiPriority w:val="42"/>
    <w:rPr>
      <w:lang w:val="id-ID"/>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rPr>
      <w:lang w:val="id-ID"/>
    </w:rPr>
  </w:style>
  <w:style w:type="character" w:customStyle="1" w:styleId="FooterChar">
    <w:name w:val="Footer Char"/>
    <w:basedOn w:val="DefaultParagraphFont"/>
    <w:link w:val="Footer"/>
    <w:uiPriority w:val="99"/>
    <w:rPr>
      <w:rFonts w:ascii="Times New Roman" w:eastAsia="MS Mincho" w:hAnsi="Times New Roman" w:cs="Times New Roman"/>
      <w:sz w:val="24"/>
      <w:szCs w:val="24"/>
      <w:lang w:eastAsia="ja-JP"/>
    </w:rPr>
  </w:style>
  <w:style w:type="character" w:customStyle="1" w:styleId="HeaderChar">
    <w:name w:val="Header Char"/>
    <w:basedOn w:val="DefaultParagraphFont"/>
    <w:link w:val="Header"/>
    <w:uiPriority w:val="99"/>
    <w:rPr>
      <w:rFonts w:ascii="Calibri" w:eastAsia="Calibri" w:hAnsi="Calibri" w:cs="Times New Roman"/>
    </w:rPr>
  </w:style>
  <w:style w:type="character" w:customStyle="1" w:styleId="BodyTextChar">
    <w:name w:val="Body Text Char"/>
    <w:basedOn w:val="DefaultParagraphFont"/>
    <w:link w:val="BodyText"/>
    <w:uiPriority w:val="1"/>
    <w:rPr>
      <w:rFonts w:ascii="Times New Roman" w:eastAsia="Times New Roman" w:hAnsi="Times New Roman" w:cs="Times New Roman"/>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customStyle="1" w:styleId="apple-converted-space">
    <w:name w:val="apple-converted-space"/>
    <w:basedOn w:val="DefaultParagraphFont"/>
  </w:style>
  <w:style w:type="table" w:styleId="TableGrid">
    <w:name w:val="Table Grid"/>
    <w:basedOn w:val="TableNormal"/>
    <w:uiPriority w:val="59"/>
    <w:rsid w:val="0028029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etnosulistiyowati6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2688</Words>
  <Characters>15323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 p</dc:creator>
  <cp:lastModifiedBy>User</cp:lastModifiedBy>
  <cp:revision>14</cp:revision>
  <dcterms:created xsi:type="dcterms:W3CDTF">2021-12-06T22:43:00Z</dcterms:created>
  <dcterms:modified xsi:type="dcterms:W3CDTF">2022-01-14T03:50:00Z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3A016543862644D5A3216815336D10C0</vt:lpwstr>
  </property>
</Properties>
</file>