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18DF1" w14:textId="5D7CC3A1" w:rsidR="00111E77" w:rsidRPr="00864BE2" w:rsidRDefault="00171501" w:rsidP="00864BE2">
      <w:pPr>
        <w:pStyle w:val="Hal1"/>
        <w:spacing w:after="0"/>
        <w:rPr>
          <w:rFonts w:ascii="Book Antiqua" w:hAnsi="Book Antiqua"/>
          <w:color w:val="auto"/>
          <w:sz w:val="26"/>
          <w:szCs w:val="26"/>
        </w:rPr>
      </w:pPr>
      <w:bookmarkStart w:id="0" w:name="_Toc70861618"/>
      <w:bookmarkStart w:id="1" w:name="_Toc70886666"/>
      <w:r w:rsidRPr="00864BE2">
        <w:rPr>
          <w:rFonts w:ascii="Book Antiqua" w:hAnsi="Book Antiqua"/>
          <w:color w:val="auto"/>
          <w:sz w:val="26"/>
          <w:szCs w:val="26"/>
        </w:rPr>
        <w:t>PENGARUH EDUKASI PROTOKOL KESEHATAN TERHADAP</w:t>
      </w:r>
      <w:bookmarkEnd w:id="0"/>
      <w:bookmarkEnd w:id="1"/>
      <w:r w:rsidRPr="00864BE2">
        <w:rPr>
          <w:rFonts w:ascii="Book Antiqua" w:hAnsi="Book Antiqua"/>
          <w:color w:val="auto"/>
          <w:sz w:val="26"/>
          <w:szCs w:val="26"/>
        </w:rPr>
        <w:t xml:space="preserve"> PENGETAHUAN DAN PERILAKU</w:t>
      </w:r>
      <w:bookmarkStart w:id="2" w:name="_Toc70886667"/>
      <w:bookmarkStart w:id="3" w:name="_Toc70861619"/>
      <w:bookmarkStart w:id="4" w:name="_Toc70886343"/>
      <w:r w:rsidRPr="00864BE2">
        <w:rPr>
          <w:rFonts w:ascii="Book Antiqua" w:hAnsi="Book Antiqua"/>
          <w:color w:val="auto"/>
          <w:sz w:val="26"/>
          <w:szCs w:val="26"/>
        </w:rPr>
        <w:t xml:space="preserve"> PENCEGAHAN COVID-19 DI PONDOK PESANTREN</w:t>
      </w:r>
      <w:bookmarkEnd w:id="2"/>
      <w:bookmarkEnd w:id="3"/>
      <w:bookmarkEnd w:id="4"/>
      <w:r w:rsidRPr="00864BE2">
        <w:rPr>
          <w:rFonts w:ascii="Book Antiqua" w:hAnsi="Book Antiqua"/>
          <w:color w:val="auto"/>
          <w:sz w:val="26"/>
          <w:szCs w:val="26"/>
        </w:rPr>
        <w:t xml:space="preserve"> APIK (Asrama Perguruan Islam) KALIKONDANG</w:t>
      </w:r>
      <w:r w:rsidR="007A1B0C">
        <w:rPr>
          <w:rFonts w:ascii="Book Antiqua" w:hAnsi="Book Antiqua"/>
          <w:color w:val="auto"/>
          <w:sz w:val="26"/>
          <w:szCs w:val="26"/>
        </w:rPr>
        <w:t xml:space="preserve"> </w:t>
      </w:r>
    </w:p>
    <w:p w14:paraId="1C2F090E" w14:textId="77777777" w:rsidR="00111E77" w:rsidRDefault="00111E77" w:rsidP="00864BE2">
      <w:pPr>
        <w:spacing w:after="0" w:line="240" w:lineRule="auto"/>
        <w:rPr>
          <w:rFonts w:ascii="Times New Roman" w:hAnsi="Times New Roman" w:cs="Times New Roman"/>
          <w:b/>
          <w:sz w:val="24"/>
          <w:szCs w:val="24"/>
        </w:rPr>
      </w:pPr>
    </w:p>
    <w:p w14:paraId="537B21E5" w14:textId="1B602DA4" w:rsidR="00111E77" w:rsidRDefault="001715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Cahyani Setianingrum</w:t>
      </w:r>
      <w:r>
        <w:rPr>
          <w:rFonts w:ascii="Times New Roman" w:hAnsi="Times New Roman" w:cs="Times New Roman"/>
          <w:b/>
          <w:sz w:val="24"/>
          <w:szCs w:val="24"/>
          <w:vertAlign w:val="superscript"/>
        </w:rPr>
        <w:t>1</w:t>
      </w:r>
      <w:r>
        <w:rPr>
          <w:rFonts w:ascii="Times New Roman" w:hAnsi="Times New Roman" w:cs="Times New Roman"/>
          <w:b/>
          <w:sz w:val="24"/>
          <w:szCs w:val="24"/>
        </w:rPr>
        <w:t>, Dyah Restuning P</w:t>
      </w:r>
      <w:r w:rsidR="0095283C">
        <w:rPr>
          <w:rFonts w:ascii="Times New Roman" w:hAnsi="Times New Roman" w:cs="Times New Roman"/>
          <w:b/>
          <w:sz w:val="24"/>
          <w:szCs w:val="24"/>
        </w:rPr>
        <w:t>rihati</w:t>
      </w:r>
      <w:r>
        <w:rPr>
          <w:rFonts w:ascii="Times New Roman" w:hAnsi="Times New Roman" w:cs="Times New Roman"/>
          <w:b/>
          <w:sz w:val="24"/>
          <w:szCs w:val="24"/>
          <w:vertAlign w:val="superscript"/>
        </w:rPr>
        <w:t>2</w:t>
      </w:r>
      <w:r>
        <w:rPr>
          <w:rFonts w:ascii="Times New Roman" w:hAnsi="Times New Roman" w:cs="Times New Roman"/>
          <w:b/>
          <w:sz w:val="24"/>
          <w:szCs w:val="24"/>
        </w:rPr>
        <w:t>, Dwi Retnaningsih</w:t>
      </w:r>
      <w:r>
        <w:rPr>
          <w:rFonts w:ascii="Times New Roman" w:hAnsi="Times New Roman" w:cs="Times New Roman"/>
          <w:b/>
          <w:sz w:val="24"/>
          <w:szCs w:val="24"/>
          <w:vertAlign w:val="superscript"/>
        </w:rPr>
        <w:t>3</w:t>
      </w:r>
    </w:p>
    <w:p w14:paraId="35D036CB" w14:textId="77777777" w:rsidR="00111E77" w:rsidRDefault="001715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Widya Husada Semarang</w:t>
      </w:r>
    </w:p>
    <w:p w14:paraId="0FD2D31B" w14:textId="77777777" w:rsidR="00864BE2" w:rsidRDefault="00171501">
      <w:pPr>
        <w:spacing w:after="0" w:line="240" w:lineRule="auto"/>
        <w:jc w:val="center"/>
        <w:rPr>
          <w:rFonts w:ascii="Times New Roman" w:hAnsi="Times New Roman" w:cs="Times New Roman"/>
          <w:color w:val="002060"/>
          <w:sz w:val="24"/>
          <w:szCs w:val="24"/>
          <w:u w:val="single"/>
        </w:rPr>
      </w:pPr>
      <w:r w:rsidRPr="00171501">
        <w:rPr>
          <w:rFonts w:ascii="Times New Roman" w:hAnsi="Times New Roman" w:cs="Times New Roman"/>
          <w:color w:val="002060"/>
          <w:sz w:val="24"/>
          <w:szCs w:val="24"/>
          <w:u w:val="single"/>
        </w:rPr>
        <w:t>Email: cahyanisetianingrum@gmail.com</w:t>
      </w:r>
    </w:p>
    <w:p w14:paraId="25F95F9E" w14:textId="77777777" w:rsidR="00111E77" w:rsidRPr="00171501" w:rsidRDefault="005E7DF3">
      <w:pPr>
        <w:spacing w:after="0" w:line="240" w:lineRule="auto"/>
        <w:jc w:val="center"/>
        <w:rPr>
          <w:rFonts w:ascii="Times New Roman" w:hAnsi="Times New Roman" w:cs="Times New Roman"/>
          <w:color w:val="002060"/>
          <w:sz w:val="24"/>
          <w:szCs w:val="24"/>
          <w:u w:val="single"/>
        </w:rPr>
      </w:pPr>
      <w:hyperlink r:id="rId8" w:history="1"/>
    </w:p>
    <w:p w14:paraId="6AD5FBB3" w14:textId="1669D71A" w:rsidR="00111E77" w:rsidRDefault="00864BE2" w:rsidP="00864BE2">
      <w:pPr>
        <w:spacing w:after="0" w:line="240" w:lineRule="auto"/>
        <w:jc w:val="center"/>
        <w:rPr>
          <w:rFonts w:ascii="Times New Roman" w:hAnsi="Times New Roman" w:cs="Times New Roman"/>
          <w:b/>
          <w:sz w:val="24"/>
          <w:szCs w:val="24"/>
          <w:lang w:bidi="en-US"/>
        </w:rPr>
      </w:pPr>
      <w:r w:rsidRPr="00864BE2">
        <w:rPr>
          <w:rFonts w:ascii="Times New Roman" w:hAnsi="Times New Roman" w:cs="Times New Roman"/>
          <w:b/>
          <w:sz w:val="24"/>
          <w:szCs w:val="24"/>
          <w:lang w:bidi="en-US"/>
        </w:rPr>
        <w:t>ABSTRAK</w:t>
      </w:r>
      <w:r w:rsidR="007A1B0C">
        <w:rPr>
          <w:rFonts w:ascii="Times New Roman" w:hAnsi="Times New Roman" w:cs="Times New Roman"/>
          <w:b/>
          <w:sz w:val="24"/>
          <w:szCs w:val="24"/>
          <w:lang w:bidi="en-US"/>
        </w:rPr>
        <w:t xml:space="preserve"> </w:t>
      </w:r>
    </w:p>
    <w:p w14:paraId="2E25F0EC" w14:textId="77777777" w:rsidR="00864BE2" w:rsidRPr="00864BE2" w:rsidRDefault="00864BE2" w:rsidP="00864BE2">
      <w:pPr>
        <w:spacing w:after="0" w:line="240" w:lineRule="auto"/>
        <w:jc w:val="center"/>
        <w:rPr>
          <w:rFonts w:ascii="Times New Roman" w:hAnsi="Times New Roman" w:cs="Times New Roman"/>
          <w:b/>
          <w:sz w:val="24"/>
          <w:szCs w:val="24"/>
          <w:lang w:bidi="en-US"/>
        </w:rPr>
      </w:pPr>
    </w:p>
    <w:p w14:paraId="009860FC" w14:textId="7513B705" w:rsidR="00111E77" w:rsidRPr="00864BE2" w:rsidRDefault="00171501" w:rsidP="00864BE2">
      <w:pPr>
        <w:spacing w:after="0" w:line="240" w:lineRule="auto"/>
        <w:jc w:val="both"/>
        <w:rPr>
          <w:rFonts w:ascii="Times New Roman" w:hAnsi="Times New Roman" w:cs="Times New Roman"/>
          <w:lang w:bidi="en-US"/>
        </w:rPr>
      </w:pPr>
      <w:r w:rsidRPr="007A1B0C">
        <w:rPr>
          <w:rFonts w:ascii="Times New Roman" w:hAnsi="Times New Roman" w:cs="Times New Roman"/>
          <w:i/>
          <w:iCs/>
          <w:lang w:bidi="en-US"/>
        </w:rPr>
        <w:t xml:space="preserve">Corona </w:t>
      </w:r>
      <w:r w:rsidRPr="007A1B0C">
        <w:rPr>
          <w:rFonts w:ascii="Times New Roman" w:hAnsi="Times New Roman" w:cs="Times New Roman"/>
          <w:i/>
          <w:iCs/>
        </w:rPr>
        <w:t>Virus Disease</w:t>
      </w:r>
      <w:r w:rsidRPr="00864BE2">
        <w:rPr>
          <w:rFonts w:ascii="Times New Roman" w:hAnsi="Times New Roman" w:cs="Times New Roman"/>
        </w:rPr>
        <w:t xml:space="preserve"> (COVID-19) merupakan </w:t>
      </w:r>
      <w:r w:rsidRPr="00864BE2">
        <w:rPr>
          <w:rFonts w:ascii="Times New Roman" w:hAnsi="Times New Roman" w:cs="Times New Roman"/>
          <w:lang w:val="da-DK"/>
        </w:rPr>
        <w:t xml:space="preserve">virus yang mengganggu sistem pernafasan manusia dengan manifestasi ringan maupun berat tergantung dari prognosis penyakit yang diderita oleh penderita. Virus ini meyebar melalui droplet dan sentuhan barang oleh penderita. Kasus penyebarannya semakin hari semakin meningkat hingga menyebabkan kematian apabila tidak ditangani dengan segera. </w:t>
      </w:r>
      <w:r w:rsidRPr="00864BE2">
        <w:rPr>
          <w:rFonts w:ascii="Times New Roman" w:hAnsi="Times New Roman" w:cs="Times New Roman"/>
          <w:lang w:val="id-ID"/>
        </w:rPr>
        <w:t>T</w:t>
      </w:r>
      <w:r w:rsidRPr="00864BE2">
        <w:rPr>
          <w:rFonts w:ascii="Times New Roman" w:hAnsi="Times New Roman" w:cs="Times New Roman"/>
        </w:rPr>
        <w:t>indakan</w:t>
      </w:r>
      <w:r w:rsidR="007A1B0C">
        <w:rPr>
          <w:rFonts w:ascii="Times New Roman" w:hAnsi="Times New Roman" w:cs="Times New Roman"/>
        </w:rPr>
        <w:t xml:space="preserve"> </w:t>
      </w:r>
      <w:r w:rsidRPr="00864BE2">
        <w:rPr>
          <w:rFonts w:ascii="Times New Roman" w:hAnsi="Times New Roman" w:cs="Times New Roman"/>
        </w:rPr>
        <w:t xml:space="preserve">untuk mencegah penyebaran virus ini dengan penerapan edukasi protokol kesehatan guna meningkatkan pengetahuan dan perilaku santri. </w:t>
      </w:r>
      <w:r w:rsidRPr="00864BE2">
        <w:rPr>
          <w:rFonts w:ascii="Times New Roman" w:hAnsi="Times New Roman" w:cs="Times New Roman"/>
          <w:bCs/>
          <w:lang w:val="id-ID"/>
        </w:rPr>
        <w:t>Penelit</w:t>
      </w:r>
      <w:r w:rsidR="007A1B0C">
        <w:rPr>
          <w:rFonts w:ascii="Times New Roman" w:hAnsi="Times New Roman" w:cs="Times New Roman"/>
          <w:bCs/>
        </w:rPr>
        <w:t>ian</w:t>
      </w:r>
      <w:r w:rsidRPr="00864BE2">
        <w:rPr>
          <w:rFonts w:ascii="Times New Roman" w:hAnsi="Times New Roman" w:cs="Times New Roman"/>
          <w:bCs/>
          <w:lang w:val="id-ID"/>
        </w:rPr>
        <w:t xml:space="preserve"> ini berujuan untuk </w:t>
      </w:r>
      <w:r w:rsidR="007A1B0C">
        <w:rPr>
          <w:rFonts w:ascii="Times New Roman" w:hAnsi="Times New Roman" w:cs="Times New Roman"/>
          <w:bCs/>
        </w:rPr>
        <w:t>m</w:t>
      </w:r>
      <w:r w:rsidRPr="00864BE2">
        <w:rPr>
          <w:rFonts w:ascii="Times New Roman" w:hAnsi="Times New Roman" w:cs="Times New Roman"/>
          <w:lang w:val="id-ID"/>
        </w:rPr>
        <w:t>engetahui pengaruh edukasi protokol kesehatan terhadap pengetahuan dan perilaku pencegahan COVID-19 di pondok pesantren APIK (Asrama Perguruan Islam) Kalikondang sebelum dan sesudah diberikan edukasi.</w:t>
      </w:r>
      <w:r w:rsidRPr="00864BE2">
        <w:rPr>
          <w:rFonts w:ascii="Times New Roman" w:hAnsi="Times New Roman" w:cs="Times New Roman"/>
        </w:rPr>
        <w:t xml:space="preserve"> </w:t>
      </w:r>
      <w:r w:rsidRPr="00864BE2">
        <w:rPr>
          <w:rFonts w:ascii="Times New Roman" w:hAnsi="Times New Roman" w:cs="Times New Roman"/>
          <w:lang w:val="da-DK"/>
        </w:rPr>
        <w:t xml:space="preserve">Penelitian ini menggunakan metode kuantitatif dengan </w:t>
      </w:r>
      <w:r w:rsidRPr="00864BE2">
        <w:rPr>
          <w:rFonts w:ascii="Times New Roman" w:hAnsi="Times New Roman" w:cs="Times New Roman"/>
          <w:shd w:val="clear" w:color="auto" w:fill="FFFFFF"/>
          <w:lang w:val="da-DK"/>
        </w:rPr>
        <w:t xml:space="preserve">rancangan one-group pretest-posttest design. </w:t>
      </w:r>
      <w:r w:rsidRPr="00864BE2">
        <w:rPr>
          <w:rFonts w:ascii="Times New Roman" w:hAnsi="Times New Roman" w:cs="Times New Roman"/>
          <w:lang w:val="da-DK"/>
        </w:rPr>
        <w:t xml:space="preserve">Perlakuan dengan menggunakan media booklet. </w:t>
      </w:r>
      <w:r w:rsidRPr="00864BE2">
        <w:rPr>
          <w:rFonts w:ascii="Times New Roman" w:hAnsi="Times New Roman" w:cs="Times New Roman"/>
        </w:rPr>
        <w:t xml:space="preserve">Sampel pada penelitian ini sebanyak </w:t>
      </w:r>
      <w:r w:rsidRPr="00864BE2">
        <w:rPr>
          <w:rFonts w:ascii="Times New Roman" w:hAnsi="Times New Roman" w:cs="Times New Roman"/>
          <w:lang w:val="id-ID"/>
        </w:rPr>
        <w:t xml:space="preserve">36. </w:t>
      </w:r>
      <w:r w:rsidRPr="00864BE2">
        <w:rPr>
          <w:rFonts w:ascii="Times New Roman" w:hAnsi="Times New Roman" w:cs="Times New Roman"/>
        </w:rPr>
        <w:t>Analisis data bivariat mengunakan uji beda Wilxocon</w:t>
      </w:r>
      <w:r w:rsidRPr="00864BE2">
        <w:rPr>
          <w:rFonts w:ascii="Times New Roman" w:hAnsi="Times New Roman" w:cs="Times New Roman"/>
          <w:lang w:val="id-ID"/>
        </w:rPr>
        <w:t>.</w:t>
      </w:r>
      <w:r w:rsidRPr="00864BE2">
        <w:rPr>
          <w:rFonts w:ascii="Times New Roman" w:hAnsi="Times New Roman" w:cs="Times New Roman"/>
        </w:rPr>
        <w:t xml:space="preserve"> Apakah ada pengaruh edukasi protokol kesehatan terhadap pengetahuan dan perilaku pencegahan COVID-19</w:t>
      </w:r>
      <w:r w:rsidR="007A1B0C">
        <w:rPr>
          <w:rFonts w:ascii="Times New Roman" w:hAnsi="Times New Roman" w:cs="Times New Roman"/>
        </w:rPr>
        <w:t xml:space="preserve"> </w:t>
      </w:r>
      <w:r w:rsidRPr="00864BE2">
        <w:rPr>
          <w:rFonts w:ascii="Times New Roman" w:hAnsi="Times New Roman" w:cs="Times New Roman"/>
        </w:rPr>
        <w:t>s</w:t>
      </w:r>
      <w:r w:rsidR="007A1B0C">
        <w:rPr>
          <w:rFonts w:ascii="Times New Roman" w:hAnsi="Times New Roman" w:cs="Times New Roman"/>
        </w:rPr>
        <w:t>e</w:t>
      </w:r>
      <w:r w:rsidRPr="00864BE2">
        <w:rPr>
          <w:rFonts w:ascii="Times New Roman" w:hAnsi="Times New Roman" w:cs="Times New Roman"/>
        </w:rPr>
        <w:t xml:space="preserve">belum dan sesudah diberikan edukasi. </w:t>
      </w:r>
      <w:r w:rsidRPr="00864BE2">
        <w:rPr>
          <w:rFonts w:ascii="Times New Roman" w:hAnsi="Times New Roman" w:cs="Times New Roman"/>
          <w:lang w:val="id-ID"/>
        </w:rPr>
        <w:t>Diharapkan</w:t>
      </w:r>
      <w:r w:rsidRPr="00864BE2">
        <w:rPr>
          <w:rFonts w:ascii="Times New Roman" w:hAnsi="Times New Roman" w:cs="Times New Roman"/>
        </w:rPr>
        <w:t xml:space="preserve"> santri senantiasa menerapkan protokol kesehatan (5M) guna mencegah rantai penyebaran vius ini</w:t>
      </w:r>
      <w:r w:rsidRPr="00864BE2">
        <w:rPr>
          <w:rFonts w:ascii="Times New Roman" w:hAnsi="Times New Roman" w:cs="Times New Roman"/>
          <w:lang w:val="id-ID"/>
        </w:rPr>
        <w:t>.</w:t>
      </w:r>
    </w:p>
    <w:p w14:paraId="70CD4F74" w14:textId="0FF64076" w:rsidR="00111E77" w:rsidRDefault="00171501" w:rsidP="00864BE2">
      <w:pPr>
        <w:spacing w:after="0" w:line="240" w:lineRule="auto"/>
        <w:jc w:val="both"/>
        <w:rPr>
          <w:rFonts w:ascii="Times New Roman" w:hAnsi="Times New Roman" w:cs="Times New Roman"/>
        </w:rPr>
      </w:pPr>
      <w:r w:rsidRPr="00864BE2">
        <w:rPr>
          <w:rFonts w:ascii="Times New Roman" w:hAnsi="Times New Roman" w:cs="Times New Roman"/>
          <w:b/>
          <w:bCs/>
        </w:rPr>
        <w:t>Kata kunci</w:t>
      </w:r>
      <w:r w:rsidRPr="00864BE2">
        <w:rPr>
          <w:rFonts w:ascii="Times New Roman" w:hAnsi="Times New Roman" w:cs="Times New Roman"/>
          <w:bCs/>
          <w:lang w:val="id-ID"/>
        </w:rPr>
        <w:t xml:space="preserve">: </w:t>
      </w:r>
      <w:r w:rsidRPr="00864BE2">
        <w:rPr>
          <w:rFonts w:ascii="Times New Roman" w:hAnsi="Times New Roman" w:cs="Times New Roman"/>
        </w:rPr>
        <w:t>COVID-19, 5M, Pengetahuan, Perilaku</w:t>
      </w:r>
    </w:p>
    <w:p w14:paraId="0F6DFFEB" w14:textId="77777777" w:rsidR="00864BE2" w:rsidRDefault="00864BE2" w:rsidP="00864BE2">
      <w:pPr>
        <w:spacing w:after="0" w:line="240" w:lineRule="auto"/>
        <w:jc w:val="both"/>
        <w:rPr>
          <w:rFonts w:ascii="Times New Roman" w:hAnsi="Times New Roman" w:cs="Times New Roman"/>
        </w:rPr>
      </w:pPr>
    </w:p>
    <w:p w14:paraId="09FF933F" w14:textId="77777777" w:rsidR="00864BE2" w:rsidRPr="00864BE2" w:rsidRDefault="00864BE2" w:rsidP="00864BE2">
      <w:pPr>
        <w:spacing w:after="0" w:line="240" w:lineRule="auto"/>
        <w:jc w:val="center"/>
        <w:rPr>
          <w:rFonts w:ascii="Times New Roman" w:hAnsi="Times New Roman" w:cs="Times New Roman"/>
          <w:b/>
          <w:i/>
        </w:rPr>
      </w:pPr>
      <w:r w:rsidRPr="00864BE2">
        <w:rPr>
          <w:rFonts w:ascii="Times New Roman" w:hAnsi="Times New Roman" w:cs="Times New Roman"/>
          <w:b/>
          <w:i/>
        </w:rPr>
        <w:t>ABSTRACT</w:t>
      </w:r>
    </w:p>
    <w:p w14:paraId="2CC08632" w14:textId="77777777" w:rsidR="00111E77" w:rsidRPr="00864BE2" w:rsidRDefault="00111E77" w:rsidP="00864BE2">
      <w:pPr>
        <w:spacing w:after="0" w:line="240" w:lineRule="auto"/>
        <w:jc w:val="both"/>
        <w:rPr>
          <w:rFonts w:ascii="Times New Roman" w:hAnsi="Times New Roman" w:cs="Times New Roman"/>
          <w:i/>
        </w:rPr>
      </w:pPr>
    </w:p>
    <w:p w14:paraId="70E8E961" w14:textId="5CE729B8" w:rsidR="00111E77" w:rsidRPr="00864BE2" w:rsidRDefault="00171501" w:rsidP="00864BE2">
      <w:pPr>
        <w:spacing w:after="0" w:line="240" w:lineRule="auto"/>
        <w:jc w:val="both"/>
        <w:rPr>
          <w:rFonts w:ascii="Times New Roman" w:hAnsi="Times New Roman" w:cs="Times New Roman"/>
          <w:bCs/>
          <w:i/>
        </w:rPr>
      </w:pPr>
      <w:r w:rsidRPr="00864BE2">
        <w:rPr>
          <w:rFonts w:ascii="Times New Roman" w:hAnsi="Times New Roman" w:cs="Times New Roman"/>
          <w:i/>
        </w:rPr>
        <w:t>Corona Virus Disease (COVID-19) is a virus that inferes with human respiratory system with mild or serve manifestations depending on the prognosis of the disease suffered by the patient. The virus spreads through droplets and touches the patient good. Cases</w:t>
      </w:r>
      <w:r w:rsidR="0095283C">
        <w:rPr>
          <w:rFonts w:ascii="Times New Roman" w:hAnsi="Times New Roman" w:cs="Times New Roman"/>
          <w:i/>
        </w:rPr>
        <w:t xml:space="preserve"> </w:t>
      </w:r>
      <w:r w:rsidRPr="00864BE2">
        <w:rPr>
          <w:rFonts w:ascii="Times New Roman" w:hAnsi="Times New Roman" w:cs="Times New Roman"/>
          <w:i/>
        </w:rPr>
        <w:t>of spread are increasing day by day,</w:t>
      </w:r>
      <w:r w:rsidR="0095283C">
        <w:rPr>
          <w:rFonts w:ascii="Times New Roman" w:hAnsi="Times New Roman" w:cs="Times New Roman"/>
          <w:i/>
        </w:rPr>
        <w:t xml:space="preserve"> </w:t>
      </w:r>
      <w:r w:rsidRPr="00864BE2">
        <w:rPr>
          <w:rFonts w:ascii="Times New Roman" w:hAnsi="Times New Roman" w:cs="Times New Roman"/>
          <w:i/>
        </w:rPr>
        <w:t xml:space="preserve">vcausing death if not treated immediately. The aactions taken to prevent the spread of this virus by education the application of health protocols to increase the knowledge and behavior of students. In order to know whether there is an </w:t>
      </w:r>
      <w:r w:rsidRPr="00864BE2">
        <w:rPr>
          <w:rFonts w:ascii="Times New Roman" w:hAnsi="Times New Roman" w:cs="Times New Roman"/>
          <w:i/>
          <w:lang w:val="id-ID"/>
        </w:rPr>
        <w:t>effect of</w:t>
      </w:r>
      <w:r w:rsidRPr="00864BE2">
        <w:rPr>
          <w:rFonts w:ascii="Times New Roman" w:hAnsi="Times New Roman" w:cs="Times New Roman"/>
          <w:i/>
        </w:rPr>
        <w:t xml:space="preserve"> health protocol education on knowledge and behavior of preventing COVID-19 in pondok pesantren APIK (Asrama Perguruan Islam) Kalikondang.</w:t>
      </w:r>
      <w:r w:rsidRPr="00864BE2">
        <w:rPr>
          <w:rFonts w:ascii="Times New Roman" w:hAnsi="Times New Roman" w:cs="Times New Roman"/>
          <w:bCs/>
          <w:i/>
        </w:rPr>
        <w:t xml:space="preserve"> This study </w:t>
      </w:r>
      <w:proofErr w:type="gramStart"/>
      <w:r w:rsidRPr="00864BE2">
        <w:rPr>
          <w:rFonts w:ascii="Times New Roman" w:hAnsi="Times New Roman" w:cs="Times New Roman"/>
          <w:bCs/>
          <w:i/>
        </w:rPr>
        <w:t>use</w:t>
      </w:r>
      <w:proofErr w:type="gramEnd"/>
      <w:r w:rsidRPr="00864BE2">
        <w:rPr>
          <w:rFonts w:ascii="Times New Roman" w:hAnsi="Times New Roman" w:cs="Times New Roman"/>
          <w:bCs/>
          <w:i/>
        </w:rPr>
        <w:t xml:space="preserve"> a quantitative method with a design </w:t>
      </w:r>
      <w:r w:rsidRPr="00864BE2">
        <w:rPr>
          <w:rFonts w:ascii="Times New Roman" w:hAnsi="Times New Roman" w:cs="Times New Roman"/>
          <w:i/>
          <w:shd w:val="clear" w:color="auto" w:fill="FFFFFF"/>
          <w:lang w:val="da-DK"/>
        </w:rPr>
        <w:t xml:space="preserve">one-group pretest-posttest. The treatment use booklet. The population of this study is mukim students as many 40 respondents with a sample of 36 people. Using bivariate analysis with </w:t>
      </w:r>
      <w:r w:rsidRPr="00864BE2">
        <w:rPr>
          <w:rFonts w:ascii="Times New Roman" w:hAnsi="Times New Roman" w:cs="Times New Roman"/>
          <w:i/>
        </w:rPr>
        <w:t>different test Wilxocon.</w:t>
      </w:r>
      <w:r w:rsidRPr="00864BE2">
        <w:rPr>
          <w:rFonts w:ascii="Times New Roman" w:hAnsi="Times New Roman" w:cs="Times New Roman"/>
          <w:bCs/>
          <w:i/>
        </w:rPr>
        <w:t xml:space="preserve"> There is a</w:t>
      </w:r>
      <w:r w:rsidRPr="00864BE2">
        <w:rPr>
          <w:rFonts w:ascii="Times New Roman" w:hAnsi="Times New Roman" w:cs="Times New Roman"/>
          <w:i/>
          <w:lang w:val="id-ID"/>
        </w:rPr>
        <w:t>effect of</w:t>
      </w:r>
      <w:r w:rsidRPr="00864BE2">
        <w:rPr>
          <w:rFonts w:ascii="Times New Roman" w:hAnsi="Times New Roman" w:cs="Times New Roman"/>
          <w:i/>
        </w:rPr>
        <w:t xml:space="preserve"> health protocol education on knowledge and behavior of preventing COVID-19 </w:t>
      </w:r>
      <w:r w:rsidRPr="00864BE2">
        <w:rPr>
          <w:rFonts w:ascii="Times New Roman" w:hAnsi="Times New Roman" w:cs="Times New Roman"/>
          <w:bCs/>
          <w:i/>
        </w:rPr>
        <w:t>always apply health protocols (5M) to prevent the cain of spreading this virus.</w:t>
      </w:r>
    </w:p>
    <w:p w14:paraId="324E1770" w14:textId="2DE6F29D" w:rsidR="00111E77" w:rsidRPr="00864BE2" w:rsidRDefault="00171501" w:rsidP="00864BE2">
      <w:pPr>
        <w:spacing w:after="0" w:line="240" w:lineRule="auto"/>
        <w:jc w:val="both"/>
        <w:rPr>
          <w:rFonts w:ascii="Times New Roman" w:hAnsi="Times New Roman" w:cs="Times New Roman"/>
          <w:i/>
        </w:rPr>
      </w:pPr>
      <w:r w:rsidRPr="00864BE2">
        <w:rPr>
          <w:rFonts w:ascii="Times New Roman" w:hAnsi="Times New Roman" w:cs="Times New Roman"/>
          <w:b/>
          <w:bCs/>
          <w:i/>
        </w:rPr>
        <w:t xml:space="preserve">Keywords: </w:t>
      </w:r>
      <w:r w:rsidRPr="00864BE2">
        <w:rPr>
          <w:rFonts w:ascii="Times New Roman" w:hAnsi="Times New Roman" w:cs="Times New Roman"/>
          <w:i/>
        </w:rPr>
        <w:t>COVID-19, 5M, Knowledge, Behavior</w:t>
      </w:r>
    </w:p>
    <w:p w14:paraId="78E5FE6C" w14:textId="77777777" w:rsidR="00864BE2" w:rsidRDefault="00864BE2">
      <w:pPr>
        <w:rPr>
          <w:rFonts w:ascii="Times New Roman" w:hAnsi="Times New Roman" w:cs="Times New Roman"/>
          <w:b/>
          <w:sz w:val="24"/>
          <w:szCs w:val="24"/>
        </w:rPr>
      </w:pPr>
      <w:r>
        <w:rPr>
          <w:rFonts w:ascii="Times New Roman" w:hAnsi="Times New Roman" w:cs="Times New Roman"/>
          <w:b/>
          <w:sz w:val="24"/>
          <w:szCs w:val="24"/>
        </w:rPr>
        <w:br w:type="page"/>
      </w:r>
    </w:p>
    <w:p w14:paraId="2A5E742A" w14:textId="77777777" w:rsidR="00111E77" w:rsidRDefault="00111E77">
      <w:pPr>
        <w:spacing w:after="0" w:line="240" w:lineRule="auto"/>
        <w:ind w:right="141"/>
        <w:jc w:val="both"/>
        <w:rPr>
          <w:rFonts w:ascii="Times New Roman" w:hAnsi="Times New Roman" w:cs="Times New Roman"/>
          <w:b/>
          <w:sz w:val="24"/>
          <w:szCs w:val="24"/>
        </w:rPr>
        <w:sectPr w:rsidR="00111E77">
          <w:footerReference w:type="default" r:id="rId9"/>
          <w:type w:val="continuous"/>
          <w:pgSz w:w="11907" w:h="16839" w:code="9"/>
          <w:pgMar w:top="2268" w:right="1701" w:bottom="1701" w:left="2268" w:header="720" w:footer="720" w:gutter="0"/>
          <w:cols w:space="0"/>
          <w:docGrid w:linePitch="360"/>
        </w:sectPr>
      </w:pPr>
    </w:p>
    <w:p w14:paraId="049B3DB6" w14:textId="750C3352" w:rsidR="00111E77" w:rsidRPr="006F774E" w:rsidRDefault="00171501" w:rsidP="00864BE2">
      <w:pPr>
        <w:spacing w:after="0" w:line="240" w:lineRule="auto"/>
        <w:ind w:right="141"/>
        <w:jc w:val="both"/>
        <w:rPr>
          <w:rFonts w:ascii="Times New Roman" w:hAnsi="Times New Roman" w:cs="Times New Roman"/>
          <w:b/>
        </w:rPr>
      </w:pPr>
      <w:r w:rsidRPr="006F774E">
        <w:rPr>
          <w:rFonts w:ascii="Times New Roman" w:hAnsi="Times New Roman" w:cs="Times New Roman"/>
          <w:b/>
        </w:rPr>
        <w:lastRenderedPageBreak/>
        <w:t>LATAR BELAKANG</w:t>
      </w:r>
      <w:r w:rsidR="007A1B0C">
        <w:rPr>
          <w:rFonts w:ascii="Times New Roman" w:hAnsi="Times New Roman" w:cs="Times New Roman"/>
          <w:b/>
        </w:rPr>
        <w:t xml:space="preserve"> </w:t>
      </w:r>
    </w:p>
    <w:p w14:paraId="529B2969" w14:textId="2CC4DA7E" w:rsidR="00111E77" w:rsidRPr="006F774E" w:rsidRDefault="00864BE2" w:rsidP="00864BE2">
      <w:pPr>
        <w:tabs>
          <w:tab w:val="left" w:pos="3544"/>
        </w:tabs>
        <w:spacing w:after="0" w:line="240" w:lineRule="auto"/>
        <w:ind w:right="141"/>
        <w:jc w:val="both"/>
        <w:rPr>
          <w:rFonts w:ascii="Times New Roman" w:hAnsi="Times New Roman" w:cs="Times New Roman"/>
          <w:b/>
        </w:rPr>
      </w:pPr>
      <w:r w:rsidRPr="006F774E">
        <w:rPr>
          <w:rFonts w:ascii="Times New Roman" w:hAnsi="Times New Roman" w:cs="Times New Roman"/>
          <w:b/>
        </w:rPr>
        <w:t xml:space="preserve">      </w:t>
      </w:r>
      <w:r w:rsidR="00171501" w:rsidRPr="006F774E">
        <w:rPr>
          <w:rFonts w:ascii="Times New Roman" w:hAnsi="Times New Roman" w:cs="Times New Roman"/>
        </w:rPr>
        <w:t>COVID-19 merupakan virus corona jenis baru</w:t>
      </w:r>
      <w:r w:rsidR="007A1B0C">
        <w:rPr>
          <w:rFonts w:ascii="Times New Roman" w:hAnsi="Times New Roman" w:cs="Times New Roman"/>
        </w:rPr>
        <w:t xml:space="preserve"> </w:t>
      </w:r>
      <w:r w:rsidR="00171501" w:rsidRPr="006F774E">
        <w:rPr>
          <w:rFonts w:ascii="Times New Roman" w:hAnsi="Times New Roman" w:cs="Times New Roman"/>
        </w:rPr>
        <w:t xml:space="preserve">muncul pada akhir 2019 pertama kali di Wuhan, Cina </w:t>
      </w:r>
      <w:r w:rsidR="007A1B0C">
        <w:rPr>
          <w:rFonts w:ascii="Times New Roman" w:hAnsi="Times New Roman" w:cs="Times New Roman"/>
        </w:rPr>
        <w:t>hingga</w:t>
      </w:r>
      <w:r w:rsidR="00171501" w:rsidRPr="006F774E">
        <w:rPr>
          <w:rFonts w:ascii="Times New Roman" w:hAnsi="Times New Roman" w:cs="Times New Roman"/>
        </w:rPr>
        <w:t xml:space="preserve"> menyebabkan pandemi hampir di seluruh dunia. </w:t>
      </w:r>
      <w:r w:rsidR="00171501" w:rsidRPr="006F774E">
        <w:rPr>
          <w:rFonts w:ascii="Times New Roman" w:hAnsi="Times New Roman" w:cs="Times New Roman"/>
          <w:lang w:val="zh-CN"/>
        </w:rPr>
        <w:t>Organisasi Kesehatan Dunia (WHO) menetapkan virus corona sebagai pandemi pada 11 Maret 2020 k</w:t>
      </w:r>
      <w:r w:rsidR="00171501" w:rsidRPr="006F774E">
        <w:rPr>
          <w:rFonts w:ascii="Times New Roman" w:hAnsi="Times New Roman" w:cs="Times New Roman"/>
        </w:rPr>
        <w:t>arena penyebaran</w:t>
      </w:r>
      <w:r w:rsidR="007A1B0C">
        <w:rPr>
          <w:rFonts w:ascii="Times New Roman" w:hAnsi="Times New Roman" w:cs="Times New Roman"/>
        </w:rPr>
        <w:t xml:space="preserve">nya sangat </w:t>
      </w:r>
      <w:r w:rsidR="00171501" w:rsidRPr="006F774E">
        <w:rPr>
          <w:rFonts w:ascii="Times New Roman" w:hAnsi="Times New Roman" w:cs="Times New Roman"/>
        </w:rPr>
        <w:t>signifikan</w:t>
      </w:r>
      <w:r w:rsidR="007A1B0C">
        <w:rPr>
          <w:rFonts w:ascii="Times New Roman" w:hAnsi="Times New Roman" w:cs="Times New Roman"/>
        </w:rPr>
        <w:t xml:space="preserve"> </w:t>
      </w:r>
      <w:r w:rsidR="00171501" w:rsidRPr="006F774E">
        <w:rPr>
          <w:rFonts w:ascii="Times New Roman" w:hAnsi="Times New Roman" w:cs="Times New Roman"/>
        </w:rPr>
        <w:t>membuat dunia digemparkan dan waspada dengan adanya virus ini</w:t>
      </w:r>
      <w:r w:rsidR="00171501" w:rsidRPr="006F774E">
        <w:rPr>
          <w:rFonts w:ascii="Times New Roman" w:hAnsi="Times New Roman" w:cs="Times New Roman"/>
          <w:lang w:val="zh-CN"/>
        </w:rPr>
        <w:t xml:space="preserve">. </w:t>
      </w:r>
    </w:p>
    <w:p w14:paraId="25908720" w14:textId="5A2A171F" w:rsidR="00864BE2" w:rsidRPr="006F774E" w:rsidRDefault="00864BE2" w:rsidP="00864BE2">
      <w:pPr>
        <w:spacing w:after="0" w:line="240" w:lineRule="auto"/>
        <w:ind w:right="141"/>
        <w:jc w:val="both"/>
        <w:rPr>
          <w:rFonts w:ascii="Times New Roman" w:hAnsi="Times New Roman" w:cs="Times New Roman"/>
          <w:b/>
        </w:rPr>
      </w:pPr>
      <w:r w:rsidRPr="006F774E">
        <w:rPr>
          <w:rFonts w:ascii="Times New Roman" w:hAnsi="Times New Roman" w:cs="Times New Roman"/>
        </w:rPr>
        <w:t xml:space="preserve">     </w:t>
      </w:r>
      <w:r w:rsidR="00171501" w:rsidRPr="006F774E">
        <w:rPr>
          <w:rFonts w:ascii="Times New Roman" w:hAnsi="Times New Roman" w:cs="Times New Roman"/>
        </w:rPr>
        <w:t xml:space="preserve">Locher dalam </w:t>
      </w:r>
      <w:r w:rsidR="00171501" w:rsidRPr="006F774E">
        <w:rPr>
          <w:rFonts w:ascii="Times New Roman" w:hAnsi="Times New Roman" w:cs="Times New Roman"/>
        </w:rPr>
        <w:fldChar w:fldCharType="begin"/>
      </w:r>
      <w:r w:rsidR="00171501" w:rsidRPr="006F774E">
        <w:rPr>
          <w:rFonts w:ascii="Times New Roman" w:hAnsi="Times New Roman" w:cs="Times New Roman"/>
        </w:rPr>
        <w:instrText>ADDIN CSL_CITATION {"citationItems":[{"id":"ITEM-1","itemData":{"author":[{"dropping-particle":"","family":"Mona","given":"Nailul","non-dropping-particle":"","parse-names":false,"suffix":""}],"container-title":"Jurnal Sosial Humaniora Terapan","id":"ITEM-1","issue":"2","issued":{"date-parts":[["2020"]]},"page":"117-125","title":"Konsep Isolasi Dalam Jaringan Sosial Untuk Meminimalisasi Efek Contagious ( Kasus Penyebaran Virus Corona di Indonesia ) Jurnal Sosial Humaniora Terapan","type":"article-journal","volume":"2"},"uris":["http://www.mendeley.com/documents/?uuid=777e7eee-1b6e-4395-b380-38a00a8044cd"]}],"mendeley":{"formattedCitation":"(Mona, 2020)","plainTextFormattedCitation":"(Mona, 2020)","previouslyFormattedCitation":"(Mona, 2020)"},"properties":{"noteIndex":0},"schema":"https://github.com/citation-style-language/schema/raw/master/csl-citation.json"}</w:instrText>
      </w:r>
      <w:r w:rsidR="00171501" w:rsidRPr="006F774E">
        <w:rPr>
          <w:rFonts w:ascii="Times New Roman" w:hAnsi="Times New Roman" w:cs="Times New Roman"/>
        </w:rPr>
        <w:fldChar w:fldCharType="separate"/>
      </w:r>
      <w:r w:rsidR="00171501" w:rsidRPr="006F774E">
        <w:rPr>
          <w:rFonts w:ascii="Times New Roman" w:hAnsi="Times New Roman" w:cs="Times New Roman"/>
          <w:noProof/>
        </w:rPr>
        <w:t>(Mona, 2020)</w:t>
      </w:r>
      <w:r w:rsidR="00171501" w:rsidRPr="006F774E">
        <w:rPr>
          <w:rFonts w:ascii="Times New Roman" w:hAnsi="Times New Roman" w:cs="Times New Roman"/>
        </w:rPr>
        <w:fldChar w:fldCharType="end"/>
      </w:r>
      <w:r w:rsidR="00171501" w:rsidRPr="006F774E">
        <w:rPr>
          <w:rFonts w:ascii="Times New Roman" w:hAnsi="Times New Roman" w:cs="Times New Roman"/>
        </w:rPr>
        <w:t xml:space="preserve"> menyebutkan bahwa </w:t>
      </w:r>
      <w:r w:rsidR="007A1B0C">
        <w:rPr>
          <w:rFonts w:ascii="Times New Roman" w:hAnsi="Times New Roman" w:cs="Times New Roman"/>
        </w:rPr>
        <w:t xml:space="preserve">diduga </w:t>
      </w:r>
      <w:r w:rsidR="00171501" w:rsidRPr="006F774E">
        <w:rPr>
          <w:rFonts w:ascii="Times New Roman" w:hAnsi="Times New Roman" w:cs="Times New Roman"/>
        </w:rPr>
        <w:t xml:space="preserve">kasus awal merupakan penyakit </w:t>
      </w:r>
      <w:r w:rsidR="00171501" w:rsidRPr="006F774E">
        <w:rPr>
          <w:rFonts w:ascii="Times New Roman" w:hAnsi="Times New Roman" w:cs="Times New Roman"/>
          <w:iCs/>
        </w:rPr>
        <w:t>pneumonia</w:t>
      </w:r>
      <w:r w:rsidR="00171501" w:rsidRPr="006F774E">
        <w:rPr>
          <w:rFonts w:ascii="Times New Roman" w:hAnsi="Times New Roman" w:cs="Times New Roman"/>
        </w:rPr>
        <w:t xml:space="preserve">, dengan gejala serupa flu pada umumnya, diantaranya batuk, pilek, demam, letih, sesak napas, infeksius. </w:t>
      </w:r>
      <w:r w:rsidR="007A1B0C">
        <w:rPr>
          <w:rFonts w:ascii="Times New Roman" w:hAnsi="Times New Roman" w:cs="Times New Roman"/>
        </w:rPr>
        <w:t>S</w:t>
      </w:r>
      <w:r w:rsidR="00171501" w:rsidRPr="006F774E">
        <w:rPr>
          <w:rFonts w:ascii="Times New Roman" w:hAnsi="Times New Roman" w:cs="Times New Roman"/>
        </w:rPr>
        <w:t>iapa saja</w:t>
      </w:r>
      <w:r w:rsidR="007A1B0C">
        <w:rPr>
          <w:rFonts w:ascii="Times New Roman" w:hAnsi="Times New Roman" w:cs="Times New Roman"/>
        </w:rPr>
        <w:t xml:space="preserve"> bisa diserang virus ini</w:t>
      </w:r>
      <w:r w:rsidR="007D2D13">
        <w:rPr>
          <w:rFonts w:ascii="Times New Roman" w:hAnsi="Times New Roman" w:cs="Times New Roman"/>
        </w:rPr>
        <w:t xml:space="preserve"> </w:t>
      </w:r>
      <w:r w:rsidR="007A1B0C">
        <w:rPr>
          <w:rFonts w:ascii="Times New Roman" w:hAnsi="Times New Roman" w:cs="Times New Roman"/>
        </w:rPr>
        <w:t>(</w:t>
      </w:r>
      <w:r w:rsidR="00171501" w:rsidRPr="006F774E">
        <w:rPr>
          <w:rFonts w:ascii="Times New Roman" w:hAnsi="Times New Roman" w:cs="Times New Roman"/>
        </w:rPr>
        <w:t>bayi, anak-anak, orang dewasa, lansia, ibu hamil, maupun ibu menyusui</w:t>
      </w:r>
      <w:r w:rsidR="007D2D13">
        <w:rPr>
          <w:rFonts w:ascii="Times New Roman" w:hAnsi="Times New Roman" w:cs="Times New Roman"/>
        </w:rPr>
        <w:t>)</w:t>
      </w:r>
      <w:r w:rsidR="00171501" w:rsidRPr="006F774E">
        <w:rPr>
          <w:rFonts w:ascii="Times New Roman" w:hAnsi="Times New Roman" w:cs="Times New Roman"/>
        </w:rPr>
        <w:t xml:space="preserve"> </w:t>
      </w:r>
      <w:r w:rsidR="00171501" w:rsidRPr="006F774E">
        <w:rPr>
          <w:rFonts w:ascii="Times New Roman" w:hAnsi="Times New Roman" w:cs="Times New Roman"/>
        </w:rPr>
        <w:fldChar w:fldCharType="begin"/>
      </w:r>
      <w:r w:rsidR="00171501" w:rsidRPr="006F774E">
        <w:rPr>
          <w:rFonts w:ascii="Times New Roman" w:hAnsi="Times New Roman" w:cs="Times New Roman"/>
        </w:rPr>
        <w:instrText>ADDIN CSL_CITATION {"citationItems":[{"id":"ITEM-1","itemData":{"author":[{"dropping-particle":"","family":"Aplikasi","given":"Lindungi","non-dropping-particle":"","parse-names":false,"suffix":""},{"dropping-particle":"","family":"Andorid","given":"Berbasis","non-dropping-particle":"","parse-names":false,"suffix":""}],"id":"ITEM-1","issue":"April","issued":{"date-parts":[["2020"]]},"title":"Mengenal COVID -19 dan Cegah Penyebarannya dengan “ Peduli L Indungi ” Aplikasi Berbasis Andorid","type":"article-journal"},"uris":["http://www.mendeley.com/documents/?uuid=4dfe8dae-c609-4821-a403-630e810ee3e6"]}],"mendeley":{"formattedCitation":"(Aplikasi &amp; Andorid, 2020)","plainTextFormattedCitation":"(Aplikasi &amp; Andorid, 2020)","previouslyFormattedCitation":"(Aplikasi &amp; Andorid, 2020)"},"properties":{"noteIndex":0},"schema":"https://github.com/citation-style-language/schema/raw/master/csl-citation.json"}</w:instrText>
      </w:r>
      <w:r w:rsidR="00171501" w:rsidRPr="006F774E">
        <w:rPr>
          <w:rFonts w:ascii="Times New Roman" w:hAnsi="Times New Roman" w:cs="Times New Roman"/>
        </w:rPr>
        <w:fldChar w:fldCharType="separate"/>
      </w:r>
      <w:r w:rsidR="00171501" w:rsidRPr="006F774E">
        <w:rPr>
          <w:rFonts w:ascii="Times New Roman" w:hAnsi="Times New Roman" w:cs="Times New Roman"/>
          <w:noProof/>
        </w:rPr>
        <w:t>(Aplikasi &amp; Andorid, 2020)</w:t>
      </w:r>
      <w:r w:rsidR="00171501" w:rsidRPr="006F774E">
        <w:rPr>
          <w:rFonts w:ascii="Times New Roman" w:hAnsi="Times New Roman" w:cs="Times New Roman"/>
        </w:rPr>
        <w:fldChar w:fldCharType="end"/>
      </w:r>
      <w:r w:rsidR="00171501" w:rsidRPr="006F774E">
        <w:rPr>
          <w:rFonts w:ascii="Times New Roman" w:hAnsi="Times New Roman" w:cs="Times New Roman"/>
        </w:rPr>
        <w:t>. Gejala yang diserang bukan hanya itu saja melainkan komorbit penyerta pada sistem imun yang rendah, jika orang dengan COVID-19 ini memiliki komorbit penyerta maka membuat penderita semakin buruk keadaannya dan bisa menyebabkan kematian. Akan tetapi, apabila hanya terinfeksi virus COVID-19 ini saja maka bisa dilakukan penyembuhan mandiri dengan mengobati gejala yang dirasakannya melalui</w:t>
      </w:r>
      <w:r w:rsidR="00171501" w:rsidRPr="006F774E">
        <w:rPr>
          <w:rFonts w:ascii="Times New Roman" w:hAnsi="Times New Roman" w:cs="Times New Roman"/>
          <w:lang w:val="da-DK"/>
        </w:rPr>
        <w:t>isolasi mandiri selama 14 hari untuk mengetahui apakah penderita sudah mampu melawan dengan sistem imunnya.</w:t>
      </w:r>
    </w:p>
    <w:p w14:paraId="349C9245" w14:textId="498647E2" w:rsidR="00111E77" w:rsidRPr="006F774E" w:rsidRDefault="00864BE2" w:rsidP="00864BE2">
      <w:pPr>
        <w:spacing w:after="0" w:line="240" w:lineRule="auto"/>
        <w:ind w:right="141"/>
        <w:jc w:val="both"/>
        <w:rPr>
          <w:rFonts w:ascii="Times New Roman" w:hAnsi="Times New Roman" w:cs="Times New Roman"/>
          <w:b/>
        </w:rPr>
      </w:pPr>
      <w:r w:rsidRPr="006F774E">
        <w:rPr>
          <w:rFonts w:ascii="Times New Roman" w:hAnsi="Times New Roman" w:cs="Times New Roman"/>
          <w:b/>
        </w:rPr>
        <w:t xml:space="preserve">      </w:t>
      </w:r>
      <w:r w:rsidR="00171501" w:rsidRPr="006F774E">
        <w:rPr>
          <w:rFonts w:ascii="Times New Roman" w:hAnsi="Times New Roman" w:cs="Times New Roman"/>
          <w:lang w:val="da-DK"/>
        </w:rPr>
        <w:t>Penyebaran virus ini cepat dan membutuhkan penan</w:t>
      </w:r>
      <w:bookmarkStart w:id="5" w:name="_GoBack"/>
      <w:bookmarkEnd w:id="5"/>
      <w:r w:rsidR="00171501" w:rsidRPr="006F774E">
        <w:rPr>
          <w:rFonts w:ascii="Times New Roman" w:hAnsi="Times New Roman" w:cs="Times New Roman"/>
          <w:lang w:val="da-DK"/>
        </w:rPr>
        <w:t>ganan segera yang mana penyebarannya sendiri dapat melaui kontak erat penderita dan tidak bisa dilihat dengan kasat mata.</w:t>
      </w:r>
      <w:r w:rsidR="007D2D13">
        <w:rPr>
          <w:rFonts w:ascii="Times New Roman" w:hAnsi="Times New Roman" w:cs="Times New Roman"/>
          <w:lang w:val="da-DK"/>
        </w:rPr>
        <w:t xml:space="preserve"> P</w:t>
      </w:r>
      <w:r w:rsidR="00171501" w:rsidRPr="006F774E">
        <w:rPr>
          <w:rFonts w:ascii="Times New Roman" w:hAnsi="Times New Roman" w:cs="Times New Roman"/>
          <w:lang w:val="da-DK"/>
        </w:rPr>
        <w:t xml:space="preserve">emerintah mengambil pemberlakuan </w:t>
      </w:r>
      <w:r w:rsidR="00171501" w:rsidRPr="006F774E">
        <w:rPr>
          <w:rFonts w:ascii="Times New Roman" w:hAnsi="Times New Roman" w:cs="Times New Roman"/>
          <w:i/>
          <w:iCs/>
          <w:lang w:val="da-DK"/>
        </w:rPr>
        <w:t>lockdown,</w:t>
      </w:r>
      <w:r w:rsidR="00171501" w:rsidRPr="006F774E">
        <w:rPr>
          <w:rFonts w:ascii="Times New Roman" w:hAnsi="Times New Roman" w:cs="Times New Roman"/>
          <w:lang w:val="da-DK"/>
        </w:rPr>
        <w:t xml:space="preserve"> Pembatasan Sosial Berskala Besar (PSBB) dan karantina mandiri bagi pendatang dari wilayah terjangkit. Sesuai dengan UU Republik Indonesia Nomor 6 tahun 2018 tentang Kekarantinaan Kesehatan. Karantina Kesehatan merupakan pembatasan kegiatan pemisahan seseorang yang terpapar penyakit menular sebagaimana ditetapkan dalam peraturan perundang-undangan meskipun gejala apapun untuk mencegah kemungkinan penyebaran ke orang disekitarnya. Pemerintah menghimbau seluruh lapisan masyarakat untuk melakukan berbagai langkah pencegahan </w:t>
      </w:r>
      <w:r w:rsidR="00171501" w:rsidRPr="006F774E">
        <w:rPr>
          <w:rFonts w:ascii="Times New Roman" w:hAnsi="Times New Roman" w:cs="Times New Roman"/>
          <w:spacing w:val="-2"/>
          <w:lang w:val="da-DK"/>
        </w:rPr>
        <w:t>penyebaran COVID-19.</w:t>
      </w:r>
      <w:r w:rsidR="00771CB7">
        <w:rPr>
          <w:rFonts w:ascii="Times New Roman" w:hAnsi="Times New Roman" w:cs="Times New Roman"/>
          <w:spacing w:val="-2"/>
          <w:lang w:val="da-DK"/>
        </w:rPr>
        <w:t xml:space="preserve"> L</w:t>
      </w:r>
      <w:r w:rsidR="00171501" w:rsidRPr="006F774E">
        <w:rPr>
          <w:rFonts w:ascii="Times New Roman" w:hAnsi="Times New Roman" w:cs="Times New Roman"/>
          <w:lang w:val="da-DK"/>
        </w:rPr>
        <w:t xml:space="preserve">angkah 5M sebagai upaya mencegah penularan </w:t>
      </w:r>
      <w:r w:rsidR="00171501" w:rsidRPr="006F774E">
        <w:rPr>
          <w:rFonts w:ascii="Times New Roman" w:hAnsi="Times New Roman" w:cs="Times New Roman"/>
          <w:spacing w:val="-2"/>
          <w:lang w:val="da-DK"/>
        </w:rPr>
        <w:t>COVID-19</w:t>
      </w:r>
      <w:r w:rsidR="00171501" w:rsidRPr="006F774E">
        <w:rPr>
          <w:rFonts w:ascii="Times New Roman" w:hAnsi="Times New Roman" w:cs="Times New Roman"/>
          <w:lang w:val="da-DK"/>
        </w:rPr>
        <w:t xml:space="preserve"> mulai dari memakai masker, mencuci tangan dengan sabun, menjaga jarak, menjauhi kerumunan, dan membatasi mobilitas </w:t>
      </w:r>
      <w:r w:rsidR="00171501" w:rsidRPr="006F774E">
        <w:rPr>
          <w:rFonts w:ascii="Times New Roman" w:hAnsi="Times New Roman" w:cs="Times New Roman"/>
          <w:lang w:val="da-DK"/>
        </w:rPr>
        <w:fldChar w:fldCharType="begin"/>
      </w:r>
      <w:r w:rsidR="00171501" w:rsidRPr="006F774E">
        <w:rPr>
          <w:rFonts w:ascii="Times New Roman" w:hAnsi="Times New Roman" w:cs="Times New Roman"/>
          <w:lang w:val="da-DK"/>
        </w:rPr>
        <w:instrText>ADDIN CSL_CITATION {"citationItems":[{"id":"ITEM-1","itemData":{"author":[{"dropping-particle":"","family":"Chelin","given":"Indra","non-dropping-particle":"","parse-names":false,"suffix":""}],"container-title":"SOLOPOS.COM","id":"ITEM-1","issued":{"date-parts":[["2021"]]},"title":"Jurus 5M Cegah Covid-19","type":"webpage"},"uris":["http://www.mendeley.com/documents/?uuid=fd2b73db-833d-4228-b5ae-429b94854ac0"]}],"mendeley":{"formattedCitation":"(Chelin, 2021)","plainTextFormattedCitation":"(Chelin, 2021)","previouslyFormattedCitation":"(Chelin, 2021)"},"properties":{"noteIndex":0},"schema":"https://github.com/citation-style-language/schema/raw/master/csl-citation.json"}</w:instrText>
      </w:r>
      <w:r w:rsidR="00171501" w:rsidRPr="006F774E">
        <w:rPr>
          <w:rFonts w:ascii="Times New Roman" w:hAnsi="Times New Roman" w:cs="Times New Roman"/>
          <w:lang w:val="da-DK"/>
        </w:rPr>
        <w:fldChar w:fldCharType="separate"/>
      </w:r>
      <w:r w:rsidR="00171501" w:rsidRPr="006F774E">
        <w:rPr>
          <w:rFonts w:ascii="Times New Roman" w:hAnsi="Times New Roman" w:cs="Times New Roman"/>
          <w:noProof/>
          <w:lang w:val="da-DK"/>
        </w:rPr>
        <w:t>(Chelin, 2021)</w:t>
      </w:r>
      <w:r w:rsidR="00171501" w:rsidRPr="006F774E">
        <w:rPr>
          <w:rFonts w:ascii="Times New Roman" w:hAnsi="Times New Roman" w:cs="Times New Roman"/>
          <w:lang w:val="da-DK"/>
        </w:rPr>
        <w:fldChar w:fldCharType="end"/>
      </w:r>
    </w:p>
    <w:p w14:paraId="75A42B05" w14:textId="19E3280C" w:rsidR="00111E77" w:rsidRPr="006F774E" w:rsidRDefault="00171501">
      <w:pPr>
        <w:spacing w:after="0" w:line="240" w:lineRule="auto"/>
        <w:ind w:right="141"/>
        <w:jc w:val="both"/>
        <w:rPr>
          <w:rFonts w:ascii="Times New Roman" w:hAnsi="Times New Roman" w:cs="Times New Roman"/>
          <w:b/>
        </w:rPr>
      </w:pPr>
      <w:r w:rsidRPr="006F774E">
        <w:rPr>
          <w:rFonts w:ascii="Times New Roman" w:hAnsi="Times New Roman" w:cs="Times New Roman"/>
          <w:b/>
        </w:rPr>
        <w:t xml:space="preserve">      </w:t>
      </w:r>
      <w:r w:rsidRPr="006F774E">
        <w:rPr>
          <w:rFonts w:ascii="Times New Roman" w:hAnsi="Times New Roman" w:cs="Times New Roman"/>
          <w:lang w:val="da-DK"/>
        </w:rPr>
        <w:t>Gerakan 5M</w:t>
      </w:r>
      <w:r w:rsidR="00771CB7">
        <w:rPr>
          <w:rFonts w:ascii="Times New Roman" w:hAnsi="Times New Roman" w:cs="Times New Roman"/>
          <w:lang w:val="da-DK"/>
        </w:rPr>
        <w:t xml:space="preserve"> </w:t>
      </w:r>
      <w:r w:rsidRPr="006F774E">
        <w:rPr>
          <w:rFonts w:ascii="Times New Roman" w:hAnsi="Times New Roman" w:cs="Times New Roman"/>
          <w:lang w:val="da-DK"/>
        </w:rPr>
        <w:t>disosialisasikan kepada masyarakat untuk</w:t>
      </w:r>
      <w:r w:rsidRPr="006F774E">
        <w:rPr>
          <w:rFonts w:ascii="Times New Roman" w:eastAsia="Times New Roman" w:hAnsi="Times New Roman" w:cs="Times New Roman"/>
          <w:lang w:val="da-DK" w:eastAsia="zh-CN"/>
        </w:rPr>
        <w:t xml:space="preserve"> mendukung 3M yang dulunya diterapkan</w:t>
      </w:r>
      <w:r w:rsidR="00771CB7">
        <w:rPr>
          <w:rFonts w:ascii="Times New Roman" w:eastAsia="Times New Roman" w:hAnsi="Times New Roman" w:cs="Times New Roman"/>
          <w:lang w:val="da-DK" w:eastAsia="zh-CN"/>
        </w:rPr>
        <w:t xml:space="preserve"> </w:t>
      </w:r>
      <w:r w:rsidRPr="006F774E">
        <w:rPr>
          <w:rFonts w:ascii="Times New Roman" w:eastAsia="Times New Roman" w:hAnsi="Times New Roman" w:cs="Times New Roman"/>
          <w:lang w:val="da-DK" w:eastAsia="zh-CN"/>
        </w:rPr>
        <w:t xml:space="preserve">untuk semua kalangan. Tentunya kita harus benar-benar disiplin menerapkan protokol kesehatan agar masyarakat bisa keluar dari berbagai tantangan dan kesulitan di masa pandemi </w:t>
      </w:r>
      <w:r w:rsidRPr="006F774E">
        <w:rPr>
          <w:rFonts w:ascii="Times New Roman" w:hAnsi="Times New Roman" w:cs="Times New Roman"/>
          <w:lang w:val="da-DK"/>
        </w:rPr>
        <w:t xml:space="preserve">COVID-19 ini.  </w:t>
      </w:r>
      <w:r w:rsidRPr="006F774E">
        <w:rPr>
          <w:rFonts w:ascii="Times New Roman" w:eastAsia="Times New Roman" w:hAnsi="Times New Roman" w:cs="Times New Roman"/>
          <w:lang w:val="da-DK" w:eastAsia="zh-CN"/>
        </w:rPr>
        <w:t xml:space="preserve">Untuk itu kepada seluruh lapisan </w:t>
      </w:r>
      <w:r w:rsidRPr="006F774E">
        <w:rPr>
          <w:rFonts w:ascii="Times New Roman" w:hAnsi="Times New Roman" w:cs="Times New Roman"/>
          <w:lang w:val="da-DK"/>
        </w:rPr>
        <w:t xml:space="preserve">masyarakat selalu ingat bahwa COVID-19 bisa menyebar dan menginfeksi </w:t>
      </w:r>
      <w:r w:rsidRPr="006F774E">
        <w:rPr>
          <w:rFonts w:ascii="Times New Roman" w:hAnsi="Times New Roman" w:cs="Times New Roman"/>
          <w:shd w:val="clear" w:color="auto" w:fill="FFFFFF"/>
          <w:lang w:val="da-DK"/>
        </w:rPr>
        <w:t>seseorang</w:t>
      </w:r>
      <w:r w:rsidRPr="006F774E">
        <w:rPr>
          <w:rFonts w:ascii="Times New Roman" w:eastAsia="Times New Roman" w:hAnsi="Times New Roman" w:cs="Times New Roman"/>
          <w:lang w:val="da-DK" w:eastAsia="zh-CN"/>
        </w:rPr>
        <w:t xml:space="preserve"> dengan cepat. Dengan demikian 5M  ini </w:t>
      </w:r>
      <w:r w:rsidR="00771CB7">
        <w:rPr>
          <w:rFonts w:ascii="Times New Roman" w:eastAsia="Times New Roman" w:hAnsi="Times New Roman" w:cs="Times New Roman"/>
          <w:lang w:val="da-DK" w:eastAsia="zh-CN"/>
        </w:rPr>
        <w:t>ber</w:t>
      </w:r>
      <w:r w:rsidRPr="006F774E">
        <w:rPr>
          <w:rFonts w:ascii="Times New Roman" w:eastAsia="Times New Roman" w:hAnsi="Times New Roman" w:cs="Times New Roman"/>
          <w:lang w:val="da-DK" w:eastAsia="zh-CN"/>
        </w:rPr>
        <w:t xml:space="preserve">peran penting dalam mencegah penyebaran </w:t>
      </w:r>
      <w:r w:rsidRPr="006F774E">
        <w:rPr>
          <w:rFonts w:ascii="Times New Roman" w:hAnsi="Times New Roman" w:cs="Times New Roman"/>
          <w:lang w:val="da-DK"/>
        </w:rPr>
        <w:t>COVID-19</w:t>
      </w:r>
      <w:r w:rsidRPr="006F774E">
        <w:rPr>
          <w:rFonts w:ascii="Times New Roman" w:eastAsia="Times New Roman" w:hAnsi="Times New Roman" w:cs="Times New Roman"/>
          <w:lang w:val="da-DK" w:eastAsia="zh-CN"/>
        </w:rPr>
        <w:t>, termasuk lingkungan pesantren dengan resiko tinggi penularan virus</w:t>
      </w:r>
      <w:r w:rsidR="00771CB7">
        <w:rPr>
          <w:rFonts w:ascii="Times New Roman" w:eastAsia="Times New Roman" w:hAnsi="Times New Roman" w:cs="Times New Roman"/>
          <w:lang w:val="da-DK" w:eastAsia="zh-CN"/>
        </w:rPr>
        <w:t>. Hal ini</w:t>
      </w:r>
      <w:r w:rsidRPr="006F774E">
        <w:rPr>
          <w:rFonts w:ascii="Times New Roman" w:eastAsia="Times New Roman" w:hAnsi="Times New Roman" w:cs="Times New Roman"/>
          <w:lang w:val="da-DK" w:eastAsia="zh-CN"/>
        </w:rPr>
        <w:t xml:space="preserve"> </w:t>
      </w:r>
      <w:r w:rsidR="00771CB7">
        <w:rPr>
          <w:rFonts w:ascii="Times New Roman" w:eastAsia="Times New Roman" w:hAnsi="Times New Roman" w:cs="Times New Roman"/>
          <w:lang w:val="da-DK" w:eastAsia="zh-CN"/>
        </w:rPr>
        <w:t>di</w:t>
      </w:r>
      <w:r w:rsidRPr="006F774E">
        <w:rPr>
          <w:rFonts w:ascii="Times New Roman" w:eastAsia="Times New Roman" w:hAnsi="Times New Roman" w:cs="Times New Roman"/>
          <w:lang w:val="da-DK" w:eastAsia="zh-CN"/>
        </w:rPr>
        <w:t>akibat</w:t>
      </w:r>
      <w:r w:rsidR="00771CB7">
        <w:rPr>
          <w:rFonts w:ascii="Times New Roman" w:eastAsia="Times New Roman" w:hAnsi="Times New Roman" w:cs="Times New Roman"/>
          <w:lang w:val="da-DK" w:eastAsia="zh-CN"/>
        </w:rPr>
        <w:t>kan</w:t>
      </w:r>
      <w:r w:rsidRPr="006F774E">
        <w:rPr>
          <w:rFonts w:ascii="Times New Roman" w:eastAsia="Times New Roman" w:hAnsi="Times New Roman" w:cs="Times New Roman"/>
          <w:lang w:val="da-DK" w:eastAsia="zh-CN"/>
        </w:rPr>
        <w:t xml:space="preserve"> masih berlakukannya proses belajar mengajar</w:t>
      </w:r>
      <w:r w:rsidR="00771CB7">
        <w:rPr>
          <w:rFonts w:ascii="Times New Roman" w:eastAsia="Times New Roman" w:hAnsi="Times New Roman" w:cs="Times New Roman"/>
          <w:lang w:val="da-DK" w:eastAsia="zh-CN"/>
        </w:rPr>
        <w:t xml:space="preserve"> sehingga ma</w:t>
      </w:r>
      <w:r w:rsidR="0027532C">
        <w:rPr>
          <w:rFonts w:ascii="Times New Roman" w:eastAsia="Times New Roman" w:hAnsi="Times New Roman" w:cs="Times New Roman"/>
          <w:lang w:val="da-DK" w:eastAsia="zh-CN"/>
        </w:rPr>
        <w:t>sih adanya penghuni yang menetap di lingkungan pondok pesantren</w:t>
      </w:r>
      <w:r w:rsidRPr="006F774E">
        <w:rPr>
          <w:rFonts w:ascii="Times New Roman" w:eastAsia="Times New Roman" w:hAnsi="Times New Roman" w:cs="Times New Roman"/>
          <w:lang w:val="da-DK" w:eastAsia="zh-CN"/>
        </w:rPr>
        <w:t>.</w:t>
      </w:r>
      <w:r w:rsidR="0027532C">
        <w:rPr>
          <w:rFonts w:ascii="Times New Roman" w:eastAsia="Times New Roman" w:hAnsi="Times New Roman" w:cs="Times New Roman"/>
          <w:lang w:val="da-DK" w:eastAsia="zh-CN"/>
        </w:rPr>
        <w:t xml:space="preserve"> </w:t>
      </w:r>
      <w:r w:rsidRPr="006F774E">
        <w:rPr>
          <w:rFonts w:ascii="Times New Roman" w:eastAsia="Times New Roman" w:hAnsi="Times New Roman" w:cs="Times New Roman"/>
          <w:lang w:val="zh-CN" w:eastAsia="zh-CN"/>
        </w:rPr>
        <w:t>Dipe</w:t>
      </w:r>
      <w:r w:rsidRPr="006F774E">
        <w:rPr>
          <w:rFonts w:ascii="Times New Roman" w:eastAsia="Times New Roman" w:hAnsi="Times New Roman" w:cs="Times New Roman"/>
          <w:lang w:eastAsia="zh-CN"/>
        </w:rPr>
        <w:t>r</w:t>
      </w:r>
      <w:r w:rsidRPr="006F774E">
        <w:rPr>
          <w:rFonts w:ascii="Times New Roman" w:eastAsia="Times New Roman" w:hAnsi="Times New Roman" w:cs="Times New Roman"/>
          <w:lang w:val="zh-CN" w:eastAsia="zh-CN"/>
        </w:rPr>
        <w:t>kuat bahwasannya v</w:t>
      </w:r>
      <w:r w:rsidRPr="006F774E">
        <w:rPr>
          <w:rFonts w:ascii="Times New Roman" w:hAnsi="Times New Roman" w:cs="Times New Roman"/>
          <w:lang w:val="zh-CN"/>
        </w:rPr>
        <w:t xml:space="preserve">irus ini menyebar siapapun yang terhubung dalam sebuah jaringan sosial </w:t>
      </w:r>
      <w:r w:rsidRPr="006F774E">
        <w:rPr>
          <w:rFonts w:ascii="Times New Roman" w:hAnsi="Times New Roman" w:cs="Times New Roman"/>
          <w:lang w:val="da-DK"/>
        </w:rPr>
        <w:fldChar w:fldCharType="begin"/>
      </w:r>
      <w:r w:rsidRPr="006F774E">
        <w:rPr>
          <w:rFonts w:ascii="Times New Roman" w:hAnsi="Times New Roman" w:cs="Times New Roman"/>
          <w:lang w:val="zh-CN"/>
        </w:rPr>
        <w:instrText>ADDIN CSL_CITATION {"citationItems":[{"id":"ITEM-1","itemData":{"DOI":"10.14421/lijid.v3i1.2224","ISSN":"2621-6582","abstract":"Information transmission takes an important role in overcoming the covid-19 pandemic. This role is carried out by various parties, including religious leaders. Religious leaders who have charismatic figures, have a special powers that can influence many actions of the people who become their communities. Messages which delivered by religious leaders have a tendency to be followed both the substance of good and bad messages. Therefore, this study aims to explore the responses of religious leaders in online media. To achieve this goal, this research uses descriptive-analysis method by Anthony Giddens about structuration approach. This paper concludes that a role of religious leaders in dealing with covid-19 plays the role as a shock absorber to other people (motivator), the pandemic information mouthpiece (communicator), and the role model (idol). Their role of religious leaders in preventing covid-19 increasingly strengthens a social hierarchy it has in patron-client relations. This form of relationship makes religious leaders to maximize their potential charismatic leadership. It makes our research further strengthen other research on an influence of religious leaders in the formation of social action.","author":[{"dropping-particle":"","family":"Purnamasari dan Raharyani","given":"","non-dropping-particle":"","parse-names":false,"suffix":""}],"container-title":"Living Islam: Journal of Islamic Discourses","id":"ITEM-1","issue":"1","issued":{"date-parts":[["2020"]]},"page":"125","title":"Peran Tokoh Agama Dalam Memutus Rantai Pandemi Covid-19 Di Media Online Indonesia","type":"article-journal","volume":"3"},"uris":["http://www.mendeley.com/documents/?uuid=7f1d63f8-7df6-411f-8cc9-b5dc81b245af"]}],"mendeley":{"formattedCitation":"(Purnamasari dan Raharyani, 2020)","plainTextFormattedCitation":"(Purnamasari dan Raharyani, 2020)","previouslyFormattedCitation":"(Purnamasari dan Raharyani, 2020)"},"properties":{"noteIndex":0},"schema":"https://github.com/citation-style-language/schema/raw/master/csl-citation.json"}</w:instrText>
      </w:r>
      <w:r w:rsidRPr="006F774E">
        <w:rPr>
          <w:rFonts w:ascii="Times New Roman" w:hAnsi="Times New Roman" w:cs="Times New Roman"/>
          <w:lang w:val="da-DK"/>
        </w:rPr>
        <w:fldChar w:fldCharType="separate"/>
      </w:r>
      <w:r w:rsidRPr="006F774E">
        <w:rPr>
          <w:rFonts w:ascii="Times New Roman" w:hAnsi="Times New Roman" w:cs="Times New Roman"/>
          <w:noProof/>
          <w:lang w:val="zh-CN"/>
        </w:rPr>
        <w:t>(Purnamasari dan Raharyani, 2020)</w:t>
      </w:r>
      <w:r w:rsidRPr="006F774E">
        <w:rPr>
          <w:rFonts w:ascii="Times New Roman" w:hAnsi="Times New Roman" w:cs="Times New Roman"/>
          <w:lang w:val="da-DK"/>
        </w:rPr>
        <w:fldChar w:fldCharType="end"/>
      </w:r>
      <w:r w:rsidRPr="006F774E">
        <w:rPr>
          <w:rFonts w:ascii="Times New Roman" w:hAnsi="Times New Roman" w:cs="Times New Roman"/>
          <w:lang w:val="zh-CN"/>
        </w:rPr>
        <w:t>.</w:t>
      </w:r>
    </w:p>
    <w:p w14:paraId="3613435F" w14:textId="0214DE9C" w:rsidR="00111E77" w:rsidRPr="006F774E" w:rsidRDefault="00171501" w:rsidP="00171501">
      <w:pPr>
        <w:spacing w:after="0" w:line="240" w:lineRule="auto"/>
        <w:jc w:val="both"/>
        <w:rPr>
          <w:rFonts w:ascii="Times New Roman" w:hAnsi="Times New Roman" w:cs="Times New Roman"/>
          <w:b/>
        </w:rPr>
      </w:pPr>
      <w:r w:rsidRPr="006F774E">
        <w:rPr>
          <w:rFonts w:ascii="Times New Roman" w:hAnsi="Times New Roman" w:cs="Times New Roman"/>
          <w:b/>
        </w:rPr>
        <w:t xml:space="preserve">      </w:t>
      </w:r>
      <w:r w:rsidRPr="006F774E">
        <w:rPr>
          <w:rFonts w:ascii="Times New Roman" w:hAnsi="Times New Roman" w:cs="Times New Roman"/>
          <w:shd w:val="clear" w:color="auto" w:fill="FFFFFF"/>
        </w:rPr>
        <w:t xml:space="preserve">Berdasarkan data Worldometers pada 29 Desember 2020 mengemukakan total kasus </w:t>
      </w:r>
      <w:r w:rsidRPr="006F774E">
        <w:rPr>
          <w:rFonts w:ascii="Times New Roman" w:hAnsi="Times New Roman" w:cs="Times New Roman"/>
        </w:rPr>
        <w:t>COVID-19 secara</w:t>
      </w:r>
      <w:r w:rsidRPr="006F774E">
        <w:rPr>
          <w:rFonts w:ascii="Times New Roman" w:hAnsi="Times New Roman" w:cs="Times New Roman"/>
          <w:shd w:val="clear" w:color="auto" w:fill="FFFFFF"/>
        </w:rPr>
        <w:t xml:space="preserve"> global </w:t>
      </w:r>
      <w:r w:rsidRPr="006F774E">
        <w:rPr>
          <w:rFonts w:ascii="Times New Roman" w:hAnsi="Times New Roman" w:cs="Times New Roman"/>
        </w:rPr>
        <w:t>adalah</w:t>
      </w:r>
      <w:r w:rsidRPr="006F774E">
        <w:rPr>
          <w:rFonts w:ascii="Times New Roman" w:hAnsi="Times New Roman" w:cs="Times New Roman"/>
          <w:shd w:val="clear" w:color="auto" w:fill="FFFFFF"/>
        </w:rPr>
        <w:t xml:space="preserve"> 43.404.812. </w:t>
      </w:r>
      <w:r w:rsidR="0017674C">
        <w:rPr>
          <w:rFonts w:ascii="Times New Roman" w:hAnsi="Times New Roman" w:cs="Times New Roman"/>
          <w:shd w:val="clear" w:color="auto" w:fill="FFFFFF"/>
        </w:rPr>
        <w:t>Diuraikan</w:t>
      </w:r>
      <w:r w:rsidRPr="006F774E">
        <w:rPr>
          <w:rFonts w:ascii="Times New Roman" w:hAnsi="Times New Roman" w:cs="Times New Roman"/>
          <w:shd w:val="clear" w:color="auto" w:fill="FFFFFF"/>
        </w:rPr>
        <w:t xml:space="preserve"> sebanyak 31.934.700 kasus telah dinyatakan sembuh, sementara 1.159.830 kasus</w:t>
      </w:r>
      <w:r w:rsidR="0017674C">
        <w:rPr>
          <w:rFonts w:ascii="Times New Roman" w:hAnsi="Times New Roman" w:cs="Times New Roman"/>
          <w:shd w:val="clear" w:color="auto" w:fill="FFFFFF"/>
        </w:rPr>
        <w:t xml:space="preserve"> lainnya</w:t>
      </w:r>
      <w:r w:rsidRPr="006F774E">
        <w:rPr>
          <w:rFonts w:ascii="Times New Roman" w:hAnsi="Times New Roman" w:cs="Times New Roman"/>
          <w:shd w:val="clear" w:color="auto" w:fill="FFFFFF"/>
        </w:rPr>
        <w:t xml:space="preserve"> berakhir dengan kematian.  Di Indonesia</w:t>
      </w:r>
      <w:r w:rsidR="0017674C">
        <w:rPr>
          <w:rFonts w:ascii="Times New Roman" w:hAnsi="Times New Roman" w:cs="Times New Roman"/>
          <w:shd w:val="clear" w:color="auto" w:fill="FFFFFF"/>
        </w:rPr>
        <w:t xml:space="preserve"> sendiri</w:t>
      </w:r>
      <w:r w:rsidRPr="006F774E">
        <w:rPr>
          <w:rFonts w:ascii="Times New Roman" w:hAnsi="Times New Roman" w:cs="Times New Roman"/>
          <w:shd w:val="clear" w:color="auto" w:fill="FFFFFF"/>
        </w:rPr>
        <w:t xml:space="preserve">, berdasarkan Data Satgas </w:t>
      </w:r>
      <w:r w:rsidRPr="006F774E">
        <w:rPr>
          <w:rFonts w:ascii="Times New Roman" w:hAnsi="Times New Roman" w:cs="Times New Roman"/>
        </w:rPr>
        <w:t xml:space="preserve">COVID-19 </w:t>
      </w:r>
      <w:r w:rsidRPr="006F774E">
        <w:rPr>
          <w:rFonts w:ascii="Times New Roman" w:hAnsi="Times New Roman" w:cs="Times New Roman"/>
          <w:shd w:val="clear" w:color="auto" w:fill="FFFFFF"/>
        </w:rPr>
        <w:t xml:space="preserve">terdapat 392.934 kasus, diantaranya 317.672 kasus telah sembuh, sedangkan 13.411 kasus lainnya berakhir kematian. </w:t>
      </w:r>
      <w:r w:rsidRPr="006F774E">
        <w:rPr>
          <w:rFonts w:ascii="Times New Roman" w:hAnsi="Times New Roman" w:cs="Times New Roman"/>
        </w:rPr>
        <w:t xml:space="preserve">Sebaran COVID-19 di Jawa Tengah yang dilansir dalam Hotline Tanggap COVID-19 Jateng terakumulasi kasus aktif sebanyak 9.920 mengalami penambahan 1,197 pasien terkonfirmasi, tekonfirmasi sembuh atau selesai isolasi mandiri mengalami kenaikan 1,111 menjadi 81.824, dan terkonfirmasi </w:t>
      </w:r>
      <w:r w:rsidRPr="006F774E">
        <w:rPr>
          <w:rFonts w:ascii="Times New Roman" w:hAnsi="Times New Roman" w:cs="Times New Roman"/>
          <w:shd w:val="clear" w:color="auto" w:fill="FFFFFF"/>
        </w:rPr>
        <w:t>meninggal</w:t>
      </w:r>
      <w:r w:rsidRPr="006F774E">
        <w:rPr>
          <w:rFonts w:ascii="Times New Roman" w:hAnsi="Times New Roman" w:cs="Times New Roman"/>
        </w:rPr>
        <w:t xml:space="preserve"> sebanyak 6.069 kasus </w:t>
      </w:r>
      <w:r w:rsidRPr="006F774E">
        <w:rPr>
          <w:rFonts w:ascii="Times New Roman" w:hAnsi="Times New Roman" w:cs="Times New Roman"/>
          <w:shd w:val="clear" w:color="auto" w:fill="FFFFFF"/>
        </w:rPr>
        <w:t>(</w:t>
      </w:r>
      <w:hyperlink r:id="rId10" w:history="1">
        <w:r w:rsidRPr="006F774E">
          <w:rPr>
            <w:rStyle w:val="Hyperlink"/>
            <w:rFonts w:ascii="Times New Roman" w:hAnsi="Times New Roman" w:cs="Times New Roman"/>
            <w:color w:val="auto"/>
            <w:shd w:val="clear" w:color="auto" w:fill="FFFFFF"/>
          </w:rPr>
          <w:t>Kompas.com</w:t>
        </w:r>
      </w:hyperlink>
      <w:r w:rsidRPr="006F774E">
        <w:rPr>
          <w:rFonts w:ascii="Times New Roman" w:hAnsi="Times New Roman" w:cs="Times New Roman"/>
          <w:shd w:val="clear" w:color="auto" w:fill="FFFFFF"/>
        </w:rPr>
        <w:t>)</w:t>
      </w:r>
      <w:r w:rsidRPr="006F774E">
        <w:rPr>
          <w:rFonts w:ascii="Times New Roman" w:hAnsi="Times New Roman" w:cs="Times New Roman"/>
        </w:rPr>
        <w:t>. Berdasarkan skala pemberian warna kabupaten Demak termasuk dalam kawasan zona merah di Jawa Tengah per 5 Januari 2020</w:t>
      </w:r>
      <w:r w:rsidRPr="00E07D4B">
        <w:rPr>
          <w:rFonts w:ascii="Times New Roman" w:hAnsi="Times New Roman" w:cs="Times New Roman"/>
        </w:rPr>
        <w:t xml:space="preserve">. Menurut </w:t>
      </w:r>
      <w:r w:rsidRPr="006F774E">
        <w:rPr>
          <w:rFonts w:ascii="Times New Roman" w:hAnsi="Times New Roman" w:cs="Times New Roman"/>
        </w:rPr>
        <w:t xml:space="preserve">hasil data pantauan dari Dinkes </w:t>
      </w:r>
      <w:r w:rsidRPr="006F774E">
        <w:rPr>
          <w:rFonts w:ascii="Times New Roman" w:hAnsi="Times New Roman" w:cs="Times New Roman"/>
        </w:rPr>
        <w:lastRenderedPageBreak/>
        <w:t>Kabupaten Demak, menunjukkan kasus</w:t>
      </w:r>
      <w:r w:rsidR="00E07D4B">
        <w:rPr>
          <w:rFonts w:ascii="Times New Roman" w:hAnsi="Times New Roman" w:cs="Times New Roman"/>
        </w:rPr>
        <w:t xml:space="preserve"> terkonfirmasi</w:t>
      </w:r>
      <w:r w:rsidRPr="006F774E">
        <w:rPr>
          <w:rFonts w:ascii="Times New Roman" w:hAnsi="Times New Roman" w:cs="Times New Roman"/>
        </w:rPr>
        <w:t xml:space="preserve"> COVID-19 sebanyak 3.573 dengan prevalensi 302 kasus belum sembuh, 2.873 sembuh dan 436 meninggal. Masing-masing menjalani perawatan di rumah sakit, luar rumah sakit dan karantina mandiri di rumah (Demak Tanggap COVID-19, 2020).</w:t>
      </w:r>
    </w:p>
    <w:p w14:paraId="1C0C645D" w14:textId="650C25AB" w:rsidR="00111E77" w:rsidRPr="006F774E" w:rsidRDefault="00171501">
      <w:pPr>
        <w:spacing w:after="0" w:line="240" w:lineRule="auto"/>
        <w:ind w:right="141"/>
        <w:jc w:val="both"/>
        <w:rPr>
          <w:rFonts w:ascii="Times New Roman" w:hAnsi="Times New Roman" w:cs="Times New Roman"/>
          <w:b/>
        </w:rPr>
      </w:pPr>
      <w:r w:rsidRPr="006F774E">
        <w:rPr>
          <w:rFonts w:ascii="Times New Roman" w:hAnsi="Times New Roman" w:cs="Times New Roman"/>
          <w:b/>
        </w:rPr>
        <w:t xml:space="preserve">     </w:t>
      </w:r>
      <w:r w:rsidRPr="006F774E">
        <w:rPr>
          <w:rFonts w:ascii="Times New Roman" w:hAnsi="Times New Roman" w:cs="Times New Roman"/>
          <w:lang w:eastAsia="zh-CN"/>
        </w:rPr>
        <w:t>Penelitian sebelumnya</w:t>
      </w:r>
      <w:r w:rsidR="000C3BFF">
        <w:rPr>
          <w:rFonts w:ascii="Times New Roman" w:hAnsi="Times New Roman" w:cs="Times New Roman"/>
          <w:lang w:eastAsia="zh-CN"/>
        </w:rPr>
        <w:t xml:space="preserve"> </w:t>
      </w:r>
      <w:r w:rsidRPr="006F774E">
        <w:rPr>
          <w:rFonts w:ascii="Times New Roman" w:hAnsi="Times New Roman" w:cs="Times New Roman"/>
          <w:lang w:eastAsia="zh-CN"/>
        </w:rPr>
        <w:t xml:space="preserve">oleh Syah (2020) menjelaskan bahwa </w:t>
      </w:r>
      <w:r w:rsidR="000C3BFF">
        <w:rPr>
          <w:rFonts w:ascii="Times New Roman" w:hAnsi="Times New Roman" w:cs="Times New Roman"/>
          <w:lang w:eastAsia="zh-CN"/>
        </w:rPr>
        <w:t xml:space="preserve">penerapan </w:t>
      </w:r>
      <w:r w:rsidRPr="006F774E">
        <w:rPr>
          <w:rFonts w:ascii="Times New Roman" w:hAnsi="Times New Roman" w:cs="Times New Roman"/>
          <w:lang w:eastAsia="zh-CN"/>
        </w:rPr>
        <w:t xml:space="preserve">perilaku hidup bersih dan sehat </w:t>
      </w:r>
      <w:r w:rsidR="000C3BFF">
        <w:rPr>
          <w:rFonts w:ascii="Times New Roman" w:hAnsi="Times New Roman" w:cs="Times New Roman"/>
          <w:lang w:eastAsia="zh-CN"/>
        </w:rPr>
        <w:t xml:space="preserve">guna </w:t>
      </w:r>
      <w:r w:rsidRPr="006F774E">
        <w:rPr>
          <w:rFonts w:ascii="Times New Roman" w:hAnsi="Times New Roman" w:cs="Times New Roman"/>
          <w:lang w:eastAsia="zh-CN"/>
        </w:rPr>
        <w:t xml:space="preserve">pencegahan COVID-19 dengan menggunakan 5 langkah protokol </w:t>
      </w:r>
      <w:r w:rsidR="000C3BFF">
        <w:rPr>
          <w:rFonts w:ascii="Times New Roman" w:hAnsi="Times New Roman" w:cs="Times New Roman"/>
          <w:lang w:eastAsia="zh-CN"/>
        </w:rPr>
        <w:t xml:space="preserve">Kesehatan sudah dilakukan leh santri </w:t>
      </w:r>
      <w:r w:rsidR="000C3BFF" w:rsidRPr="006F774E">
        <w:rPr>
          <w:rFonts w:ascii="Times New Roman" w:hAnsi="Times New Roman" w:cs="Times New Roman"/>
          <w:lang w:eastAsia="zh-CN"/>
        </w:rPr>
        <w:t>di TPQ Awwalulmu'minin Gamping</w:t>
      </w:r>
      <w:r w:rsidRPr="006F774E">
        <w:rPr>
          <w:rFonts w:ascii="Times New Roman" w:hAnsi="Times New Roman" w:cs="Times New Roman"/>
          <w:lang w:eastAsia="zh-CN"/>
        </w:rPr>
        <w:t xml:space="preserve">. </w:t>
      </w:r>
      <w:r w:rsidRPr="006F774E">
        <w:rPr>
          <w:rFonts w:ascii="Times New Roman" w:hAnsi="Times New Roman" w:cs="Times New Roman"/>
        </w:rPr>
        <w:t>Santri dan guru dapat melakukan cuci tangan dengan baik dan benar. Kegiatan</w:t>
      </w:r>
      <w:r w:rsidR="002F28F4">
        <w:rPr>
          <w:rFonts w:ascii="Times New Roman" w:hAnsi="Times New Roman" w:cs="Times New Roman"/>
        </w:rPr>
        <w:t xml:space="preserve"> </w:t>
      </w:r>
      <w:r w:rsidRPr="006F774E">
        <w:rPr>
          <w:rFonts w:ascii="Times New Roman" w:hAnsi="Times New Roman" w:cs="Times New Roman"/>
        </w:rPr>
        <w:t xml:space="preserve">terlaksana dengan pemantauan kesehatan santri </w:t>
      </w:r>
      <w:r w:rsidR="002F28F4">
        <w:rPr>
          <w:rFonts w:ascii="Times New Roman" w:hAnsi="Times New Roman" w:cs="Times New Roman"/>
        </w:rPr>
        <w:t xml:space="preserve">secara </w:t>
      </w:r>
      <w:r w:rsidRPr="006F774E">
        <w:rPr>
          <w:rFonts w:ascii="Times New Roman" w:hAnsi="Times New Roman" w:cs="Times New Roman"/>
        </w:rPr>
        <w:t xml:space="preserve">berkelanjuan dengan evaluasi 100%. </w:t>
      </w:r>
      <w:r w:rsidR="002F28F4">
        <w:rPr>
          <w:rFonts w:ascii="Times New Roman" w:hAnsi="Times New Roman" w:cs="Times New Roman"/>
        </w:rPr>
        <w:t xml:space="preserve">Tindak lanjut bagi </w:t>
      </w:r>
      <w:r w:rsidRPr="006F774E">
        <w:rPr>
          <w:rFonts w:ascii="Times New Roman" w:hAnsi="Times New Roman" w:cs="Times New Roman"/>
        </w:rPr>
        <w:t xml:space="preserve">pengelola TPQ </w:t>
      </w:r>
      <w:r w:rsidR="002F28F4">
        <w:rPr>
          <w:rFonts w:ascii="Times New Roman" w:hAnsi="Times New Roman" w:cs="Times New Roman"/>
        </w:rPr>
        <w:t xml:space="preserve">agar senantiasa memberikan </w:t>
      </w:r>
      <w:r w:rsidRPr="006F774E">
        <w:rPr>
          <w:rFonts w:ascii="Times New Roman" w:hAnsi="Times New Roman" w:cs="Times New Roman"/>
        </w:rPr>
        <w:t>edukaasi protokol kesehatan kepada wali santri</w:t>
      </w:r>
      <w:r w:rsidR="002F28F4">
        <w:rPr>
          <w:rFonts w:ascii="Times New Roman" w:hAnsi="Times New Roman" w:cs="Times New Roman"/>
        </w:rPr>
        <w:t xml:space="preserve"> secara terstruktur</w:t>
      </w:r>
      <w:r w:rsidRPr="006F774E">
        <w:rPr>
          <w:rFonts w:ascii="Times New Roman" w:hAnsi="Times New Roman" w:cs="Times New Roman"/>
        </w:rPr>
        <w:t xml:space="preserve">. Penelitian lain yang dilakukan oleh </w:t>
      </w:r>
      <w:r w:rsidRPr="006F774E">
        <w:rPr>
          <w:rFonts w:ascii="Times New Roman" w:hAnsi="Times New Roman" w:cs="Times New Roman"/>
          <w:lang w:val="id-ID"/>
        </w:rPr>
        <w:t>Prihati, DR (2020)</w:t>
      </w:r>
      <w:r w:rsidRPr="006F774E">
        <w:rPr>
          <w:rFonts w:ascii="Times New Roman" w:hAnsi="Times New Roman" w:cs="Times New Roman"/>
        </w:rPr>
        <w:t xml:space="preserve"> men</w:t>
      </w:r>
      <w:r w:rsidR="007B2481">
        <w:rPr>
          <w:rFonts w:ascii="Times New Roman" w:hAnsi="Times New Roman" w:cs="Times New Roman"/>
        </w:rPr>
        <w:t>jelaskan</w:t>
      </w:r>
      <w:r w:rsidRPr="006F774E">
        <w:rPr>
          <w:rFonts w:ascii="Times New Roman" w:hAnsi="Times New Roman" w:cs="Times New Roman"/>
        </w:rPr>
        <w:t xml:space="preserve"> tingkat pengetahuan</w:t>
      </w:r>
      <w:r w:rsidR="007B2481">
        <w:rPr>
          <w:rFonts w:ascii="Times New Roman" w:hAnsi="Times New Roman" w:cs="Times New Roman"/>
        </w:rPr>
        <w:t xml:space="preserve"> dan perilaku</w:t>
      </w:r>
      <w:r w:rsidRPr="006F774E">
        <w:rPr>
          <w:rFonts w:ascii="Times New Roman" w:hAnsi="Times New Roman" w:cs="Times New Roman"/>
        </w:rPr>
        <w:t xml:space="preserve"> responden</w:t>
      </w:r>
      <w:r w:rsidR="007B2481">
        <w:rPr>
          <w:rFonts w:ascii="Times New Roman" w:hAnsi="Times New Roman" w:cs="Times New Roman"/>
        </w:rPr>
        <w:t xml:space="preserve"> </w:t>
      </w:r>
      <w:r w:rsidR="007B2481" w:rsidRPr="006F774E">
        <w:rPr>
          <w:rFonts w:ascii="Times New Roman" w:hAnsi="Times New Roman" w:cs="Times New Roman"/>
        </w:rPr>
        <w:t>dalam pencegahan COVID-19</w:t>
      </w:r>
      <w:r w:rsidR="007B2481">
        <w:rPr>
          <w:rFonts w:ascii="Times New Roman" w:hAnsi="Times New Roman" w:cs="Times New Roman"/>
        </w:rPr>
        <w:t xml:space="preserve"> dengan hasil </w:t>
      </w:r>
      <w:r w:rsidRPr="006F774E">
        <w:rPr>
          <w:rFonts w:ascii="Times New Roman" w:hAnsi="Times New Roman" w:cs="Times New Roman"/>
        </w:rPr>
        <w:t>baik dengan presentase</w:t>
      </w:r>
      <w:r w:rsidR="007B2481">
        <w:rPr>
          <w:rFonts w:ascii="Times New Roman" w:hAnsi="Times New Roman" w:cs="Times New Roman"/>
        </w:rPr>
        <w:t xml:space="preserve"> </w:t>
      </w:r>
      <w:r w:rsidRPr="006F774E">
        <w:rPr>
          <w:rFonts w:ascii="Times New Roman" w:hAnsi="Times New Roman" w:cs="Times New Roman"/>
        </w:rPr>
        <w:t xml:space="preserve">100%. </w:t>
      </w:r>
      <w:r w:rsidR="007B2481">
        <w:rPr>
          <w:rFonts w:ascii="Times New Roman" w:hAnsi="Times New Roman" w:cs="Times New Roman"/>
        </w:rPr>
        <w:t>Untuk itu</w:t>
      </w:r>
      <w:r w:rsidRPr="006F774E">
        <w:rPr>
          <w:rFonts w:ascii="Times New Roman" w:hAnsi="Times New Roman" w:cs="Times New Roman"/>
        </w:rPr>
        <w:t xml:space="preserve">, penerapan 5M </w:t>
      </w:r>
      <w:r w:rsidR="007B2481">
        <w:rPr>
          <w:rFonts w:ascii="Times New Roman" w:hAnsi="Times New Roman" w:cs="Times New Roman"/>
        </w:rPr>
        <w:t xml:space="preserve">tetap dijalankan tidak hanya </w:t>
      </w:r>
      <w:r w:rsidRPr="006F774E">
        <w:rPr>
          <w:rFonts w:ascii="Times New Roman" w:hAnsi="Times New Roman" w:cs="Times New Roman"/>
        </w:rPr>
        <w:t xml:space="preserve">dimasa pandemi </w:t>
      </w:r>
      <w:r w:rsidR="007B2481">
        <w:rPr>
          <w:rFonts w:ascii="Times New Roman" w:hAnsi="Times New Roman" w:cs="Times New Roman"/>
        </w:rPr>
        <w:t xml:space="preserve">saja </w:t>
      </w:r>
      <w:r w:rsidR="00F11263">
        <w:rPr>
          <w:rFonts w:ascii="Times New Roman" w:hAnsi="Times New Roman" w:cs="Times New Roman"/>
          <w:shd w:val="clear" w:color="auto" w:fill="FFFFFF"/>
        </w:rPr>
        <w:t>dimana sebagai</w:t>
      </w:r>
      <w:r w:rsidRPr="006F774E">
        <w:rPr>
          <w:rFonts w:ascii="Times New Roman" w:hAnsi="Times New Roman" w:cs="Times New Roman"/>
          <w:shd w:val="clear" w:color="auto" w:fill="FFFFFF"/>
        </w:rPr>
        <w:t xml:space="preserve"> modal awal agar pandemi COVID-19 bisa berakhir. Perlu kesadaran santri dan peran petugas kesehatan untuk bersosialisasi dan memantau dala pencegahan COVID-19 </w:t>
      </w:r>
      <w:r w:rsidRPr="006F774E">
        <w:rPr>
          <w:rFonts w:ascii="Times New Roman" w:hAnsi="Times New Roman" w:cs="Times New Roman"/>
          <w:lang w:val="zh-CN"/>
        </w:rPr>
        <w:fldChar w:fldCharType="begin"/>
      </w:r>
      <w:r w:rsidRPr="006F774E">
        <w:rPr>
          <w:rFonts w:ascii="Times New Roman" w:hAnsi="Times New Roman" w:cs="Times New Roman"/>
        </w:rPr>
        <w:instrText>ADDIN CSL_CITATION {"citationItems":[{"id":"ITEM-1","itemData":{"author":[{"dropping-particle":"","family":"Anastasia","given":"Tamara","non-dropping-particle":"","parse-names":false,"suffix":""}],"container-title":"Klikdokter.Com","id":"ITEM-1","issued":{"date-parts":[["2021"]]},"title":"Gerakan 5M COVID, Kunci Sukses Mengakhiri Pandemi","type":"article"},"uris":["http://www.mendeley.com/documents/?uuid=26830cbb-35f9-4f9a-b90c-078995f6a9d3","http://www.mendeley.com/documents/?uuid=a1c75997-9d3e-45cd-b7f7-06b8facea298"]}],"mendeley":{"formattedCitation":"(Anastasia, 2021)","plainTextFormattedCitation":"(Anastasia, 2021)","previouslyFormattedCitation":"(Anastasia, 2021)"},"properties":{"noteIndex":0},"schema":"https://github.com/citation-style-language/schema/raw/master/csl-citation.json"}</w:instrText>
      </w:r>
      <w:r w:rsidRPr="006F774E">
        <w:rPr>
          <w:rFonts w:ascii="Times New Roman" w:hAnsi="Times New Roman" w:cs="Times New Roman"/>
          <w:lang w:val="zh-CN"/>
        </w:rPr>
        <w:fldChar w:fldCharType="separate"/>
      </w:r>
      <w:r w:rsidRPr="006F774E">
        <w:rPr>
          <w:rFonts w:ascii="Times New Roman" w:hAnsi="Times New Roman" w:cs="Times New Roman"/>
          <w:noProof/>
        </w:rPr>
        <w:t>(Anastasia, 2021)</w:t>
      </w:r>
      <w:r w:rsidRPr="006F774E">
        <w:rPr>
          <w:rFonts w:ascii="Times New Roman" w:hAnsi="Times New Roman" w:cs="Times New Roman"/>
          <w:lang w:val="zh-CN"/>
        </w:rPr>
        <w:fldChar w:fldCharType="end"/>
      </w:r>
      <w:r w:rsidRPr="006F774E">
        <w:rPr>
          <w:rFonts w:ascii="Times New Roman" w:hAnsi="Times New Roman" w:cs="Times New Roman"/>
        </w:rPr>
        <w:t>.</w:t>
      </w:r>
    </w:p>
    <w:p w14:paraId="2272F6E3" w14:textId="74504B4E" w:rsidR="00111E77" w:rsidRPr="006F774E" w:rsidRDefault="00171501">
      <w:pPr>
        <w:spacing w:after="0" w:line="240" w:lineRule="auto"/>
        <w:ind w:right="141"/>
        <w:jc w:val="both"/>
        <w:rPr>
          <w:rFonts w:ascii="Times New Roman" w:hAnsi="Times New Roman" w:cs="Times New Roman"/>
          <w:b/>
        </w:rPr>
      </w:pPr>
      <w:r w:rsidRPr="006F774E">
        <w:rPr>
          <w:rFonts w:ascii="Times New Roman" w:hAnsi="Times New Roman" w:cs="Times New Roman"/>
          <w:b/>
        </w:rPr>
        <w:t xml:space="preserve">     </w:t>
      </w:r>
      <w:r w:rsidRPr="006F774E">
        <w:rPr>
          <w:rFonts w:ascii="Times New Roman" w:hAnsi="Times New Roman" w:cs="Times New Roman"/>
          <w:shd w:val="clear" w:color="auto" w:fill="FFFFFF"/>
        </w:rPr>
        <w:t xml:space="preserve">Peran tenaga kesehatan dalam kondisi pandemi ini sangat dibutuhkan terutama </w:t>
      </w:r>
      <w:r w:rsidRPr="006F774E">
        <w:rPr>
          <w:rFonts w:ascii="Times New Roman" w:hAnsi="Times New Roman" w:cs="Times New Roman"/>
        </w:rPr>
        <w:t>perawat</w:t>
      </w:r>
      <w:r w:rsidR="00FA7888">
        <w:rPr>
          <w:rFonts w:ascii="Times New Roman" w:hAnsi="Times New Roman" w:cs="Times New Roman"/>
          <w:shd w:val="clear" w:color="auto" w:fill="FFFFFF"/>
        </w:rPr>
        <w:t xml:space="preserve">. </w:t>
      </w:r>
      <w:r w:rsidR="00FA7888">
        <w:rPr>
          <w:rFonts w:ascii="Times New Roman" w:hAnsi="Times New Roman" w:cs="Times New Roman"/>
        </w:rPr>
        <w:t>S</w:t>
      </w:r>
      <w:r w:rsidRPr="006F774E">
        <w:rPr>
          <w:rFonts w:ascii="Times New Roman" w:hAnsi="Times New Roman" w:cs="Times New Roman"/>
        </w:rPr>
        <w:t xml:space="preserve">ebagai </w:t>
      </w:r>
      <w:r w:rsidRPr="006F774E">
        <w:rPr>
          <w:rFonts w:ascii="Times New Roman" w:hAnsi="Times New Roman" w:cs="Times New Roman"/>
          <w:shd w:val="clear" w:color="auto" w:fill="FFFFFF"/>
        </w:rPr>
        <w:t>tim (edukator) kepada pasien, keluarga dan masyarakat</w:t>
      </w:r>
      <w:r w:rsidR="00FA7888">
        <w:rPr>
          <w:rFonts w:ascii="Times New Roman" w:hAnsi="Times New Roman" w:cs="Times New Roman"/>
          <w:shd w:val="clear" w:color="auto" w:fill="FFFFFF"/>
        </w:rPr>
        <w:t xml:space="preserve"> dalam pelayanan asuhan keperawatan mulai dari segi promotif maupun preventif</w:t>
      </w:r>
      <w:r w:rsidRPr="006F774E">
        <w:rPr>
          <w:rFonts w:ascii="Times New Roman" w:hAnsi="Times New Roman" w:cs="Times New Roman"/>
          <w:shd w:val="clear" w:color="auto" w:fill="FFFFFF"/>
        </w:rPr>
        <w:t>. Perawat s</w:t>
      </w:r>
      <w:r w:rsidRPr="006F774E">
        <w:rPr>
          <w:rFonts w:ascii="Times New Roman" w:hAnsi="Times New Roman" w:cs="Times New Roman"/>
        </w:rPr>
        <w:t>ebagai garda terdepa</w:t>
      </w:r>
      <w:r w:rsidR="00FA7888">
        <w:rPr>
          <w:rFonts w:ascii="Times New Roman" w:hAnsi="Times New Roman" w:cs="Times New Roman"/>
          <w:shd w:val="clear" w:color="auto" w:fill="FFFFFF"/>
        </w:rPr>
        <w:t xml:space="preserve">n </w:t>
      </w:r>
      <w:r w:rsidR="00D30C66">
        <w:rPr>
          <w:rFonts w:ascii="Times New Roman" w:hAnsi="Times New Roman" w:cs="Times New Roman"/>
          <w:shd w:val="clear" w:color="auto" w:fill="FFFFFF"/>
        </w:rPr>
        <w:t xml:space="preserve">dalam memberikan </w:t>
      </w:r>
      <w:r w:rsidRPr="006F774E">
        <w:rPr>
          <w:rFonts w:ascii="Times New Roman" w:hAnsi="Times New Roman" w:cs="Times New Roman"/>
          <w:shd w:val="clear" w:color="auto" w:fill="FFFFFF"/>
        </w:rPr>
        <w:t xml:space="preserve">pemahaman </w:t>
      </w:r>
      <w:r w:rsidR="00D30C66">
        <w:rPr>
          <w:rFonts w:ascii="Times New Roman" w:hAnsi="Times New Roman" w:cs="Times New Roman"/>
          <w:shd w:val="clear" w:color="auto" w:fill="FFFFFF"/>
        </w:rPr>
        <w:t xml:space="preserve">kepada </w:t>
      </w:r>
      <w:r w:rsidRPr="006F774E">
        <w:rPr>
          <w:rFonts w:ascii="Times New Roman" w:hAnsi="Times New Roman" w:cs="Times New Roman"/>
          <w:shd w:val="clear" w:color="auto" w:fill="FFFFFF"/>
        </w:rPr>
        <w:t xml:space="preserve">masyarakat </w:t>
      </w:r>
      <w:r w:rsidR="00D30C66">
        <w:rPr>
          <w:rFonts w:ascii="Times New Roman" w:hAnsi="Times New Roman" w:cs="Times New Roman"/>
          <w:shd w:val="clear" w:color="auto" w:fill="FFFFFF"/>
        </w:rPr>
        <w:t xml:space="preserve">tentang </w:t>
      </w:r>
      <w:r w:rsidRPr="006F774E">
        <w:rPr>
          <w:rFonts w:ascii="Times New Roman" w:hAnsi="Times New Roman" w:cs="Times New Roman"/>
        </w:rPr>
        <w:t>COVID-19</w:t>
      </w:r>
      <w:r w:rsidRPr="006F774E">
        <w:rPr>
          <w:rFonts w:ascii="Times New Roman" w:hAnsi="Times New Roman" w:cs="Times New Roman"/>
          <w:shd w:val="clear" w:color="auto" w:fill="FFFFFF"/>
        </w:rPr>
        <w:t xml:space="preserve">, </w:t>
      </w:r>
      <w:r w:rsidR="00D30C66">
        <w:rPr>
          <w:rFonts w:ascii="Times New Roman" w:hAnsi="Times New Roman" w:cs="Times New Roman"/>
          <w:shd w:val="clear" w:color="auto" w:fill="FFFFFF"/>
        </w:rPr>
        <w:t>cara menanganinya</w:t>
      </w:r>
      <w:r w:rsidRPr="006F774E">
        <w:rPr>
          <w:rFonts w:ascii="Times New Roman" w:hAnsi="Times New Roman" w:cs="Times New Roman"/>
          <w:shd w:val="clear" w:color="auto" w:fill="FFFFFF"/>
        </w:rPr>
        <w:t>, penularan, serta</w:t>
      </w:r>
      <w:r w:rsidR="00D30C66">
        <w:rPr>
          <w:rFonts w:ascii="Times New Roman" w:hAnsi="Times New Roman" w:cs="Times New Roman"/>
          <w:shd w:val="clear" w:color="auto" w:fill="FFFFFF"/>
        </w:rPr>
        <w:t xml:space="preserve"> </w:t>
      </w:r>
      <w:r w:rsidRPr="006F774E">
        <w:rPr>
          <w:rFonts w:ascii="Times New Roman" w:hAnsi="Times New Roman" w:cs="Times New Roman"/>
          <w:shd w:val="clear" w:color="auto" w:fill="FFFFFF"/>
        </w:rPr>
        <w:t xml:space="preserve">meningkatkan pengetahuan dan </w:t>
      </w:r>
      <w:r w:rsidR="00D30C66">
        <w:rPr>
          <w:rFonts w:ascii="Times New Roman" w:hAnsi="Times New Roman" w:cs="Times New Roman"/>
          <w:shd w:val="clear" w:color="auto" w:fill="FFFFFF"/>
        </w:rPr>
        <w:t xml:space="preserve">peerilaku </w:t>
      </w:r>
      <w:r w:rsidRPr="006F774E">
        <w:rPr>
          <w:rFonts w:ascii="Times New Roman" w:hAnsi="Times New Roman" w:cs="Times New Roman"/>
          <w:shd w:val="clear" w:color="auto" w:fill="FFFFFF"/>
        </w:rPr>
        <w:t>terlebih di wilayah pondok pesantren (Merdeka.com).</w:t>
      </w:r>
    </w:p>
    <w:p w14:paraId="2F7637A9" w14:textId="64D6965F" w:rsidR="00111E77" w:rsidRDefault="00171501">
      <w:pPr>
        <w:spacing w:after="0" w:line="240" w:lineRule="auto"/>
        <w:ind w:right="141"/>
        <w:jc w:val="both"/>
        <w:rPr>
          <w:rFonts w:ascii="Times New Roman" w:hAnsi="Times New Roman" w:cs="Times New Roman"/>
        </w:rPr>
      </w:pPr>
      <w:r w:rsidRPr="006F774E">
        <w:rPr>
          <w:rFonts w:ascii="Times New Roman" w:hAnsi="Times New Roman" w:cs="Times New Roman"/>
          <w:b/>
        </w:rPr>
        <w:t xml:space="preserve">     </w:t>
      </w:r>
      <w:r w:rsidR="00802398">
        <w:rPr>
          <w:rFonts w:ascii="Times New Roman" w:hAnsi="Times New Roman" w:cs="Times New Roman"/>
        </w:rPr>
        <w:t>P</w:t>
      </w:r>
      <w:r w:rsidRPr="006F774E">
        <w:rPr>
          <w:rFonts w:ascii="Times New Roman" w:hAnsi="Times New Roman" w:cs="Times New Roman"/>
        </w:rPr>
        <w:t xml:space="preserve">entingnya </w:t>
      </w:r>
      <w:r w:rsidR="00802398">
        <w:rPr>
          <w:rFonts w:ascii="Times New Roman" w:hAnsi="Times New Roman" w:cs="Times New Roman"/>
        </w:rPr>
        <w:t>disiplin</w:t>
      </w:r>
      <w:r w:rsidRPr="006F774E">
        <w:rPr>
          <w:rFonts w:ascii="Times New Roman" w:hAnsi="Times New Roman" w:cs="Times New Roman"/>
        </w:rPr>
        <w:t xml:space="preserve"> protokol kesehatan dalam pencegahan</w:t>
      </w:r>
      <w:r w:rsidR="00852A8F">
        <w:rPr>
          <w:rFonts w:ascii="Times New Roman" w:hAnsi="Times New Roman" w:cs="Times New Roman"/>
        </w:rPr>
        <w:t xml:space="preserve"> </w:t>
      </w:r>
      <w:r w:rsidRPr="006F774E">
        <w:rPr>
          <w:rFonts w:ascii="Times New Roman" w:hAnsi="Times New Roman" w:cs="Times New Roman"/>
        </w:rPr>
        <w:t>COVID-19</w:t>
      </w:r>
      <w:r w:rsidR="00802398">
        <w:rPr>
          <w:rFonts w:ascii="Times New Roman" w:hAnsi="Times New Roman" w:cs="Times New Roman"/>
        </w:rPr>
        <w:t xml:space="preserve"> membuat </w:t>
      </w:r>
      <w:r w:rsidRPr="006F774E">
        <w:rPr>
          <w:rFonts w:ascii="Times New Roman" w:hAnsi="Times New Roman" w:cs="Times New Roman"/>
        </w:rPr>
        <w:t xml:space="preserve">peneliti tertarik untuk melakukan </w:t>
      </w:r>
      <w:r w:rsidRPr="006F774E">
        <w:rPr>
          <w:rFonts w:ascii="Times New Roman" w:hAnsi="Times New Roman" w:cs="Times New Roman"/>
          <w:shd w:val="clear" w:color="auto" w:fill="FFFFFF"/>
        </w:rPr>
        <w:t>penelitian</w:t>
      </w:r>
      <w:r w:rsidR="00802398">
        <w:rPr>
          <w:rFonts w:ascii="Times New Roman" w:hAnsi="Times New Roman" w:cs="Times New Roman"/>
          <w:shd w:val="clear" w:color="auto" w:fill="FFFFFF"/>
        </w:rPr>
        <w:t xml:space="preserve"> ini yang mana adakah</w:t>
      </w:r>
      <w:r w:rsidR="00802398">
        <w:rPr>
          <w:rFonts w:ascii="Times New Roman" w:hAnsi="Times New Roman" w:cs="Times New Roman"/>
        </w:rPr>
        <w:t xml:space="preserve"> </w:t>
      </w:r>
      <w:r w:rsidRPr="006F774E">
        <w:rPr>
          <w:rFonts w:ascii="Times New Roman" w:hAnsi="Times New Roman" w:cs="Times New Roman"/>
        </w:rPr>
        <w:t>pengaruh edukasi protokol kesehatan terhadap pengetahuan dan perilaku pencegahan COVID-19 di pondok pesantren</w:t>
      </w:r>
      <w:r w:rsidR="00802398">
        <w:rPr>
          <w:rFonts w:ascii="Times New Roman" w:hAnsi="Times New Roman" w:cs="Times New Roman"/>
        </w:rPr>
        <w:t xml:space="preserve"> APIK Kalikondang</w:t>
      </w:r>
      <w:r w:rsidRPr="006F774E">
        <w:rPr>
          <w:rFonts w:ascii="Times New Roman" w:hAnsi="Times New Roman" w:cs="Times New Roman"/>
        </w:rPr>
        <w:t>.</w:t>
      </w:r>
    </w:p>
    <w:p w14:paraId="65421606" w14:textId="77777777" w:rsidR="007879DE" w:rsidRPr="006F774E" w:rsidRDefault="007879DE">
      <w:pPr>
        <w:spacing w:after="0" w:line="240" w:lineRule="auto"/>
        <w:ind w:right="141"/>
        <w:jc w:val="both"/>
        <w:rPr>
          <w:rFonts w:ascii="Times New Roman" w:hAnsi="Times New Roman" w:cs="Times New Roman"/>
          <w:b/>
        </w:rPr>
      </w:pPr>
    </w:p>
    <w:p w14:paraId="3353D6E5" w14:textId="77777777" w:rsidR="00111E77" w:rsidRPr="006F774E" w:rsidRDefault="00171501">
      <w:pPr>
        <w:tabs>
          <w:tab w:val="left" w:pos="1134"/>
        </w:tabs>
        <w:spacing w:after="0" w:line="240" w:lineRule="auto"/>
        <w:jc w:val="both"/>
        <w:rPr>
          <w:rFonts w:ascii="Book Antiqua" w:hAnsi="Book Antiqua" w:cs="Times New Roman"/>
          <w:b/>
          <w:bCs/>
          <w:sz w:val="26"/>
          <w:szCs w:val="26"/>
          <w:lang w:eastAsia="zh-CN"/>
        </w:rPr>
      </w:pPr>
      <w:r w:rsidRPr="006F774E">
        <w:rPr>
          <w:rFonts w:ascii="Book Antiqua" w:hAnsi="Book Antiqua" w:cs="Times New Roman"/>
          <w:b/>
          <w:sz w:val="26"/>
          <w:szCs w:val="26"/>
        </w:rPr>
        <w:t>METODE</w:t>
      </w:r>
    </w:p>
    <w:p w14:paraId="3267EC8E" w14:textId="3784EA71" w:rsidR="006F774E" w:rsidRDefault="00171501">
      <w:pPr>
        <w:tabs>
          <w:tab w:val="left" w:pos="1134"/>
        </w:tabs>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Pr="006F774E">
        <w:rPr>
          <w:rFonts w:ascii="Times New Roman" w:hAnsi="Times New Roman" w:cs="Times New Roman"/>
        </w:rPr>
        <w:t xml:space="preserve">Jenis penelitian </w:t>
      </w:r>
      <w:r w:rsidR="002B5D20">
        <w:rPr>
          <w:rFonts w:ascii="Times New Roman" w:hAnsi="Times New Roman" w:cs="Times New Roman"/>
        </w:rPr>
        <w:t>menggunakan</w:t>
      </w:r>
      <w:r w:rsidRPr="006F774E">
        <w:rPr>
          <w:rFonts w:ascii="Times New Roman" w:hAnsi="Times New Roman" w:cs="Times New Roman"/>
        </w:rPr>
        <w:t xml:space="preserve"> metode kuantitatif dengan rancangan </w:t>
      </w:r>
      <w:r w:rsidRPr="006F774E">
        <w:rPr>
          <w:rFonts w:ascii="Times New Roman" w:hAnsi="Times New Roman" w:cs="Times New Roman"/>
          <w:i/>
        </w:rPr>
        <w:t>one-group pretest-posttest design.</w:t>
      </w:r>
      <w:r w:rsidRPr="006F774E">
        <w:rPr>
          <w:rFonts w:ascii="Times New Roman" w:hAnsi="Times New Roman" w:cs="Times New Roman"/>
        </w:rPr>
        <w:t xml:space="preserve"> Dengan memberikan pre dan post kuesioner </w:t>
      </w:r>
      <w:r w:rsidR="002B5D20">
        <w:rPr>
          <w:rFonts w:ascii="Times New Roman" w:hAnsi="Times New Roman" w:cs="Times New Roman"/>
        </w:rPr>
        <w:t xml:space="preserve">untuk mengetahui nilai pengetahuan dan perilaku </w:t>
      </w:r>
      <w:r w:rsidRPr="006F774E">
        <w:rPr>
          <w:rFonts w:ascii="Times New Roman" w:hAnsi="Times New Roman" w:cs="Times New Roman"/>
        </w:rPr>
        <w:t xml:space="preserve">saat diberikan intervensi. Responden penelitian terdiri dari 36 santri yang diambil menggunakan teknik slovin dimana metode perhitungan besar sampel dengan mengambil sedikit responden dari populasi.  Penelitian </w:t>
      </w:r>
      <w:r w:rsidR="002B5D20">
        <w:rPr>
          <w:rFonts w:ascii="Times New Roman" w:hAnsi="Times New Roman" w:cs="Times New Roman"/>
        </w:rPr>
        <w:t>dilaksanakan pad</w:t>
      </w:r>
      <w:r w:rsidRPr="006F774E">
        <w:rPr>
          <w:rFonts w:ascii="Times New Roman" w:hAnsi="Times New Roman" w:cs="Times New Roman"/>
        </w:rPr>
        <w:t xml:space="preserve">a Mei sampai Juni 2021 di pondok pesanteren APIK (Asrama Perguruan Islam) Kalikondang. Metode analisis </w:t>
      </w:r>
      <w:r w:rsidR="002B5D20">
        <w:rPr>
          <w:rFonts w:ascii="Times New Roman" w:hAnsi="Times New Roman" w:cs="Times New Roman"/>
        </w:rPr>
        <w:t>menggunakan</w:t>
      </w:r>
      <w:r w:rsidRPr="006F774E">
        <w:rPr>
          <w:rFonts w:ascii="Times New Roman" w:hAnsi="Times New Roman" w:cs="Times New Roman"/>
        </w:rPr>
        <w:t xml:space="preserve"> uji beda Wilxocon</w:t>
      </w:r>
      <w:r w:rsidR="002B5D20">
        <w:rPr>
          <w:rFonts w:ascii="Times New Roman" w:hAnsi="Times New Roman" w:cs="Times New Roman"/>
        </w:rPr>
        <w:t xml:space="preserve"> </w:t>
      </w:r>
      <w:r w:rsidRPr="006F774E">
        <w:rPr>
          <w:rFonts w:ascii="Times New Roman" w:hAnsi="Times New Roman" w:cs="Times New Roman"/>
        </w:rPr>
        <w:t xml:space="preserve">untuk mengetahui perbedaan pengetahuan dan perilaku sebelum dan sesudah diberikan edukasi protokol kesehatan. </w:t>
      </w:r>
    </w:p>
    <w:p w14:paraId="57EAC380" w14:textId="2CE21773" w:rsidR="00293C71" w:rsidRDefault="00293C71">
      <w:pPr>
        <w:tabs>
          <w:tab w:val="left" w:pos="1134"/>
        </w:tabs>
        <w:spacing w:after="0" w:line="240" w:lineRule="auto"/>
        <w:jc w:val="both"/>
        <w:rPr>
          <w:rFonts w:ascii="Times New Roman" w:hAnsi="Times New Roman" w:cs="Times New Roman"/>
        </w:rPr>
      </w:pPr>
    </w:p>
    <w:p w14:paraId="78AA68D2" w14:textId="3C843C85" w:rsidR="00156C24" w:rsidRDefault="00156C24">
      <w:pPr>
        <w:tabs>
          <w:tab w:val="left" w:pos="1134"/>
        </w:tabs>
        <w:spacing w:after="0" w:line="240" w:lineRule="auto"/>
        <w:jc w:val="both"/>
        <w:rPr>
          <w:rFonts w:ascii="Times New Roman" w:hAnsi="Times New Roman" w:cs="Times New Roman"/>
        </w:rPr>
      </w:pPr>
    </w:p>
    <w:p w14:paraId="38129A73" w14:textId="3CBC0957" w:rsidR="00156C24" w:rsidRDefault="00156C24">
      <w:pPr>
        <w:tabs>
          <w:tab w:val="left" w:pos="1134"/>
        </w:tabs>
        <w:spacing w:after="0" w:line="240" w:lineRule="auto"/>
        <w:jc w:val="both"/>
        <w:rPr>
          <w:rFonts w:ascii="Times New Roman" w:hAnsi="Times New Roman" w:cs="Times New Roman"/>
        </w:rPr>
      </w:pPr>
    </w:p>
    <w:p w14:paraId="14BF2719" w14:textId="044BB16B" w:rsidR="00156C24" w:rsidRDefault="00156C24">
      <w:pPr>
        <w:tabs>
          <w:tab w:val="left" w:pos="1134"/>
        </w:tabs>
        <w:spacing w:after="0" w:line="240" w:lineRule="auto"/>
        <w:jc w:val="both"/>
        <w:rPr>
          <w:rFonts w:ascii="Times New Roman" w:hAnsi="Times New Roman" w:cs="Times New Roman"/>
        </w:rPr>
      </w:pPr>
    </w:p>
    <w:p w14:paraId="799B0D1F" w14:textId="4C536A3A" w:rsidR="00156C24" w:rsidRDefault="00156C24" w:rsidP="00156C24">
      <w:pPr>
        <w:rPr>
          <w:rFonts w:ascii="Times New Roman" w:hAnsi="Times New Roman" w:cs="Times New Roman"/>
        </w:rPr>
      </w:pPr>
      <w:r>
        <w:rPr>
          <w:rFonts w:ascii="Times New Roman" w:hAnsi="Times New Roman" w:cs="Times New Roman"/>
        </w:rPr>
        <w:br w:type="page"/>
      </w:r>
    </w:p>
    <w:p w14:paraId="645ADD04" w14:textId="407990A1" w:rsidR="00293C71" w:rsidRDefault="00293C71" w:rsidP="00293C71">
      <w:pPr>
        <w:tabs>
          <w:tab w:val="left" w:pos="1134"/>
        </w:tabs>
        <w:spacing w:after="0" w:line="240" w:lineRule="auto"/>
        <w:jc w:val="both"/>
        <w:rPr>
          <w:rFonts w:ascii="Times New Roman" w:hAnsi="Times New Roman" w:cs="Times New Roman"/>
          <w:b/>
          <w:sz w:val="26"/>
          <w:szCs w:val="26"/>
        </w:rPr>
      </w:pPr>
      <w:r w:rsidRPr="00F50F26">
        <w:rPr>
          <w:rFonts w:ascii="Times New Roman" w:hAnsi="Times New Roman" w:cs="Times New Roman"/>
          <w:b/>
          <w:sz w:val="26"/>
          <w:szCs w:val="26"/>
        </w:rPr>
        <w:lastRenderedPageBreak/>
        <w:t>HASIL</w:t>
      </w:r>
    </w:p>
    <w:p w14:paraId="12AE56C5" w14:textId="77777777" w:rsidR="00F50F26" w:rsidRPr="00F50F26" w:rsidRDefault="00F50F26" w:rsidP="00293C71">
      <w:pPr>
        <w:tabs>
          <w:tab w:val="left" w:pos="1134"/>
        </w:tabs>
        <w:spacing w:after="0" w:line="240" w:lineRule="auto"/>
        <w:jc w:val="both"/>
        <w:rPr>
          <w:rFonts w:ascii="Times New Roman" w:hAnsi="Times New Roman" w:cs="Times New Roman"/>
          <w:b/>
          <w:sz w:val="26"/>
          <w:szCs w:val="26"/>
        </w:rPr>
      </w:pPr>
    </w:p>
    <w:p w14:paraId="0CDDC24A" w14:textId="77777777" w:rsidR="00293C71" w:rsidRPr="00F50F26" w:rsidRDefault="00293C71" w:rsidP="00293C71">
      <w:pPr>
        <w:tabs>
          <w:tab w:val="left" w:pos="1276"/>
        </w:tabs>
        <w:spacing w:after="0" w:line="240" w:lineRule="auto"/>
        <w:jc w:val="both"/>
        <w:rPr>
          <w:rFonts w:ascii="Times New Roman" w:hAnsi="Times New Roman" w:cs="Times New Roman"/>
          <w:b/>
        </w:rPr>
      </w:pPr>
      <w:r w:rsidRPr="00F50F26">
        <w:rPr>
          <w:rFonts w:ascii="Times New Roman" w:hAnsi="Times New Roman" w:cs="Times New Roman"/>
          <w:b/>
          <w:lang w:val="id-ID"/>
        </w:rPr>
        <w:t>Analisis</w:t>
      </w:r>
      <w:r w:rsidRPr="00F50F26">
        <w:rPr>
          <w:rFonts w:ascii="Times New Roman" w:hAnsi="Times New Roman" w:cs="Times New Roman"/>
          <w:b/>
        </w:rPr>
        <w:t xml:space="preserve"> Bivariat</w:t>
      </w:r>
    </w:p>
    <w:p w14:paraId="32735093" w14:textId="27B94D65" w:rsidR="00293C71" w:rsidRPr="00F50F26" w:rsidRDefault="00940733" w:rsidP="00BE1D0D">
      <w:pPr>
        <w:tabs>
          <w:tab w:val="left" w:pos="1276"/>
        </w:tabs>
        <w:spacing w:after="0" w:line="240" w:lineRule="auto"/>
        <w:jc w:val="both"/>
        <w:rPr>
          <w:rFonts w:ascii="Times New Roman" w:hAnsi="Times New Roman" w:cs="Times New Roman"/>
        </w:rPr>
      </w:pPr>
      <w:r w:rsidRPr="00F50F26">
        <w:rPr>
          <w:rFonts w:ascii="Times New Roman" w:hAnsi="Times New Roman" w:cs="Times New Roman"/>
          <w:bCs/>
        </w:rPr>
        <w:t xml:space="preserve">Berdasarkan </w:t>
      </w:r>
      <w:r w:rsidRPr="00F50F26">
        <w:rPr>
          <w:rFonts w:ascii="Times New Roman" w:hAnsi="Times New Roman" w:cs="Times New Roman"/>
          <w:lang w:val="id-ID"/>
        </w:rPr>
        <w:t>Tabel</w:t>
      </w:r>
      <w:r w:rsidRPr="00F50F26">
        <w:rPr>
          <w:rFonts w:ascii="Times New Roman" w:hAnsi="Times New Roman" w:cs="Times New Roman"/>
        </w:rPr>
        <w:t xml:space="preserve"> 1 </w:t>
      </w:r>
      <w:r w:rsidRPr="00F50F26">
        <w:rPr>
          <w:rFonts w:ascii="Times New Roman" w:hAnsi="Times New Roman" w:cs="Times New Roman"/>
          <w:lang w:val="id-ID"/>
        </w:rPr>
        <w:t>menunjukkan</w:t>
      </w:r>
      <w:r w:rsidRPr="00F50F26">
        <w:rPr>
          <w:rFonts w:ascii="Times New Roman" w:hAnsi="Times New Roman" w:cs="Times New Roman"/>
        </w:rPr>
        <w:t xml:space="preserve"> </w:t>
      </w:r>
      <w:r w:rsidRPr="00F50F26">
        <w:rPr>
          <w:rFonts w:ascii="Times New Roman" w:hAnsi="Times New Roman" w:cs="Times New Roman"/>
          <w:lang w:val="id-ID"/>
        </w:rPr>
        <w:t xml:space="preserve">presentase karakteristik </w:t>
      </w:r>
      <w:r w:rsidRPr="00F50F26">
        <w:rPr>
          <w:rFonts w:ascii="Times New Roman" w:hAnsi="Times New Roman" w:cs="Times New Roman"/>
        </w:rPr>
        <w:t>responden menurut jenis kelamin diperoleh jumlah laki-laki sebanyak 10 orang (27,8%) sedangkan perempuan sebanyak 26 responden (72,2%). Karakteristik usia meliputi kategori usia 11-13 tahun sebanyak 12 responden (33,3%), usia 14-16 tahun sebanyak 14 responden (38,9%), dan usia 17-19 tahun sebanyak 10 responden (27,8%). Adapun tingkat pendidikan meliputi SD, SMP, SMA masing-masing 5 responden (13,9%), 16 responden (44,4%), dan 15 responden (41,7%).</w:t>
      </w:r>
    </w:p>
    <w:p w14:paraId="0ADAF323" w14:textId="77777777" w:rsidR="00940733" w:rsidRPr="006F774E" w:rsidRDefault="00940733" w:rsidP="00BE1D0D">
      <w:pPr>
        <w:tabs>
          <w:tab w:val="left" w:pos="1276"/>
        </w:tabs>
        <w:spacing w:after="0" w:line="240" w:lineRule="auto"/>
        <w:jc w:val="both"/>
        <w:rPr>
          <w:rFonts w:ascii="Times New Roman" w:hAnsi="Times New Roman" w:cs="Times New Roman"/>
          <w:b/>
        </w:rPr>
      </w:pPr>
    </w:p>
    <w:p w14:paraId="0CE6DA04" w14:textId="77777777" w:rsidR="00293C71" w:rsidRDefault="00293C71" w:rsidP="00BE1D0D">
      <w:pPr>
        <w:tabs>
          <w:tab w:val="left" w:pos="1276"/>
        </w:tabs>
        <w:spacing w:after="0" w:line="240" w:lineRule="auto"/>
        <w:rPr>
          <w:rFonts w:ascii="Times New Roman" w:hAnsi="Times New Roman" w:cs="Times New Roman"/>
        </w:rPr>
      </w:pPr>
      <w:bookmarkStart w:id="6" w:name="_Hlk92878063"/>
      <w:r w:rsidRPr="006F774E">
        <w:rPr>
          <w:rFonts w:ascii="Times New Roman" w:hAnsi="Times New Roman" w:cs="Times New Roman"/>
        </w:rPr>
        <w:t xml:space="preserve">Tabel </w:t>
      </w:r>
      <w:r w:rsidRPr="006F774E">
        <w:rPr>
          <w:rFonts w:ascii="Times New Roman" w:hAnsi="Times New Roman" w:cs="Times New Roman"/>
        </w:rPr>
        <w:fldChar w:fldCharType="begin"/>
      </w:r>
      <w:r w:rsidRPr="006F774E">
        <w:rPr>
          <w:rFonts w:ascii="Times New Roman" w:hAnsi="Times New Roman" w:cs="Times New Roman"/>
        </w:rPr>
        <w:instrText xml:space="preserve"> SEQ Tabel_4. \* ARABIC </w:instrText>
      </w:r>
      <w:r w:rsidRPr="006F774E">
        <w:rPr>
          <w:rFonts w:ascii="Times New Roman" w:hAnsi="Times New Roman" w:cs="Times New Roman"/>
        </w:rPr>
        <w:fldChar w:fldCharType="separate"/>
      </w:r>
      <w:r w:rsidRPr="006F774E">
        <w:rPr>
          <w:rFonts w:ascii="Times New Roman" w:hAnsi="Times New Roman" w:cs="Times New Roman"/>
        </w:rPr>
        <w:t>1</w:t>
      </w:r>
      <w:r w:rsidRPr="006F774E">
        <w:rPr>
          <w:rFonts w:ascii="Times New Roman" w:hAnsi="Times New Roman" w:cs="Times New Roman"/>
        </w:rPr>
        <w:fldChar w:fldCharType="end"/>
      </w:r>
      <w:r>
        <w:rPr>
          <w:rFonts w:ascii="Times New Roman" w:hAnsi="Times New Roman" w:cs="Times New Roman"/>
        </w:rPr>
        <w:t>.</w:t>
      </w:r>
      <w:r w:rsidRPr="006F774E">
        <w:rPr>
          <w:rFonts w:ascii="Times New Roman" w:hAnsi="Times New Roman" w:cs="Times New Roman"/>
        </w:rPr>
        <w:t xml:space="preserve"> </w:t>
      </w:r>
      <w:bookmarkEnd w:id="6"/>
      <w:r w:rsidRPr="006F774E">
        <w:rPr>
          <w:rFonts w:ascii="Times New Roman" w:hAnsi="Times New Roman" w:cs="Times New Roman"/>
        </w:rPr>
        <w:t xml:space="preserve">Distribusi Karakteristik Responden </w:t>
      </w:r>
    </w:p>
    <w:p w14:paraId="0F46914A" w14:textId="77777777" w:rsidR="00293C71" w:rsidRPr="006F774E" w:rsidRDefault="00293C71" w:rsidP="00BE1D0D">
      <w:pPr>
        <w:tabs>
          <w:tab w:val="left" w:pos="1276"/>
        </w:tabs>
        <w:spacing w:after="0" w:line="240" w:lineRule="auto"/>
        <w:rPr>
          <w:rFonts w:ascii="Times New Roman" w:hAnsi="Times New Roman" w:cs="Times New Roman"/>
          <w:b/>
        </w:rPr>
      </w:pPr>
    </w:p>
    <w:tbl>
      <w:tblPr>
        <w:tblpPr w:leftFromText="180" w:rightFromText="180" w:vertAnchor="text" w:tblpY="1"/>
        <w:tblOverlap w:val="never"/>
        <w:tblW w:w="8080" w:type="dxa"/>
        <w:tblBorders>
          <w:top w:val="single" w:sz="4" w:space="0" w:color="auto"/>
          <w:bottom w:val="single" w:sz="4" w:space="0" w:color="auto"/>
        </w:tblBorders>
        <w:tblLayout w:type="fixed"/>
        <w:tblLook w:val="04A0" w:firstRow="1" w:lastRow="0" w:firstColumn="1" w:lastColumn="0" w:noHBand="0" w:noVBand="1"/>
      </w:tblPr>
      <w:tblGrid>
        <w:gridCol w:w="1952"/>
        <w:gridCol w:w="2790"/>
        <w:gridCol w:w="1117"/>
        <w:gridCol w:w="2221"/>
      </w:tblGrid>
      <w:tr w:rsidR="00293C71" w:rsidRPr="006F774E" w14:paraId="4478476B" w14:textId="77777777" w:rsidTr="00156C24">
        <w:trPr>
          <w:trHeight w:val="27"/>
          <w:tblHeader/>
        </w:trPr>
        <w:tc>
          <w:tcPr>
            <w:tcW w:w="1952" w:type="dxa"/>
            <w:tcBorders>
              <w:bottom w:val="single" w:sz="4" w:space="0" w:color="auto"/>
            </w:tcBorders>
            <w:shd w:val="clear" w:color="auto" w:fill="auto"/>
          </w:tcPr>
          <w:p w14:paraId="21408273" w14:textId="68E5BE85" w:rsidR="00293C71" w:rsidRPr="006F774E" w:rsidRDefault="00293C71" w:rsidP="00BE1D0D">
            <w:pPr>
              <w:tabs>
                <w:tab w:val="left" w:pos="1134"/>
              </w:tabs>
              <w:spacing w:after="0" w:line="240" w:lineRule="auto"/>
              <w:jc w:val="center"/>
              <w:rPr>
                <w:rFonts w:ascii="Times New Roman" w:hAnsi="Times New Roman" w:cs="Times New Roman"/>
              </w:rPr>
            </w:pPr>
            <w:r w:rsidRPr="006F774E">
              <w:rPr>
                <w:rFonts w:ascii="Times New Roman" w:hAnsi="Times New Roman" w:cs="Times New Roman"/>
              </w:rPr>
              <w:t>Karakteristik</w:t>
            </w:r>
            <w:r w:rsidR="00156C24">
              <w:rPr>
                <w:rFonts w:ascii="Times New Roman" w:hAnsi="Times New Roman" w:cs="Times New Roman"/>
              </w:rPr>
              <w:t xml:space="preserve"> </w:t>
            </w:r>
          </w:p>
        </w:tc>
        <w:tc>
          <w:tcPr>
            <w:tcW w:w="2790" w:type="dxa"/>
            <w:tcBorders>
              <w:bottom w:val="single" w:sz="4" w:space="0" w:color="auto"/>
            </w:tcBorders>
            <w:shd w:val="clear" w:color="auto" w:fill="auto"/>
          </w:tcPr>
          <w:p w14:paraId="42D942F4" w14:textId="77777777"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Kategori</w:t>
            </w:r>
          </w:p>
        </w:tc>
        <w:tc>
          <w:tcPr>
            <w:tcW w:w="1117" w:type="dxa"/>
            <w:tcBorders>
              <w:top w:val="single" w:sz="4" w:space="0" w:color="auto"/>
              <w:bottom w:val="single" w:sz="4" w:space="0" w:color="auto"/>
            </w:tcBorders>
            <w:shd w:val="clear" w:color="auto" w:fill="auto"/>
          </w:tcPr>
          <w:p w14:paraId="23EA67EE" w14:textId="0EC4D65F" w:rsidR="00293C71" w:rsidRPr="006F774E" w:rsidRDefault="00156C24"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N</w:t>
            </w:r>
            <w:r>
              <w:rPr>
                <w:rFonts w:ascii="Times New Roman" w:hAnsi="Times New Roman" w:cs="Times New Roman"/>
              </w:rPr>
              <w:t xml:space="preserve"> </w:t>
            </w:r>
          </w:p>
        </w:tc>
        <w:tc>
          <w:tcPr>
            <w:tcW w:w="2221" w:type="dxa"/>
            <w:tcBorders>
              <w:top w:val="single" w:sz="4" w:space="0" w:color="auto"/>
              <w:bottom w:val="single" w:sz="4" w:space="0" w:color="auto"/>
            </w:tcBorders>
            <w:shd w:val="clear" w:color="auto" w:fill="auto"/>
          </w:tcPr>
          <w:p w14:paraId="72A1CE67" w14:textId="32FA8EC6"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w:t>
            </w:r>
            <w:r w:rsidR="00156C24">
              <w:rPr>
                <w:rFonts w:ascii="Times New Roman" w:hAnsi="Times New Roman" w:cs="Times New Roman"/>
              </w:rPr>
              <w:t xml:space="preserve"> </w:t>
            </w:r>
          </w:p>
        </w:tc>
      </w:tr>
      <w:tr w:rsidR="00293C71" w:rsidRPr="006F774E" w14:paraId="6FBF5761" w14:textId="77777777" w:rsidTr="00156C24">
        <w:trPr>
          <w:trHeight w:val="52"/>
        </w:trPr>
        <w:tc>
          <w:tcPr>
            <w:tcW w:w="1952" w:type="dxa"/>
            <w:tcBorders>
              <w:top w:val="single" w:sz="4" w:space="0" w:color="auto"/>
              <w:bottom w:val="single" w:sz="4" w:space="0" w:color="auto"/>
            </w:tcBorders>
            <w:shd w:val="clear" w:color="auto" w:fill="auto"/>
          </w:tcPr>
          <w:p w14:paraId="5558B367" w14:textId="50CAEC20" w:rsidR="00293C71" w:rsidRPr="006F774E" w:rsidRDefault="00293C71" w:rsidP="00BE1D0D">
            <w:pPr>
              <w:tabs>
                <w:tab w:val="left" w:pos="1134"/>
              </w:tabs>
              <w:spacing w:after="0" w:line="240" w:lineRule="auto"/>
              <w:jc w:val="center"/>
              <w:rPr>
                <w:rFonts w:ascii="Times New Roman" w:hAnsi="Times New Roman" w:cs="Times New Roman"/>
              </w:rPr>
            </w:pPr>
            <w:r w:rsidRPr="006F774E">
              <w:rPr>
                <w:rFonts w:ascii="Times New Roman" w:hAnsi="Times New Roman" w:cs="Times New Roman"/>
              </w:rPr>
              <w:t>Jenis Kelamin</w:t>
            </w:r>
            <w:r w:rsidR="00156C24">
              <w:rPr>
                <w:rFonts w:ascii="Times New Roman" w:hAnsi="Times New Roman" w:cs="Times New Roman"/>
              </w:rPr>
              <w:t xml:space="preserve"> </w:t>
            </w:r>
          </w:p>
        </w:tc>
        <w:tc>
          <w:tcPr>
            <w:tcW w:w="2790" w:type="dxa"/>
            <w:tcBorders>
              <w:top w:val="single" w:sz="4" w:space="0" w:color="auto"/>
              <w:bottom w:val="single" w:sz="4" w:space="0" w:color="auto"/>
            </w:tcBorders>
            <w:shd w:val="clear" w:color="auto" w:fill="auto"/>
          </w:tcPr>
          <w:p w14:paraId="46E766F6" w14:textId="4D67D37D"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Laki-laki</w:t>
            </w:r>
            <w:r w:rsidR="00156C24">
              <w:rPr>
                <w:rFonts w:ascii="Times New Roman" w:hAnsi="Times New Roman" w:cs="Times New Roman"/>
              </w:rPr>
              <w:t xml:space="preserve"> </w:t>
            </w:r>
          </w:p>
          <w:p w14:paraId="3665BE77" w14:textId="232938F4"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Perempuan</w:t>
            </w:r>
            <w:r w:rsidR="00156C24">
              <w:rPr>
                <w:rFonts w:ascii="Times New Roman" w:hAnsi="Times New Roman" w:cs="Times New Roman"/>
              </w:rPr>
              <w:t xml:space="preserve"> </w:t>
            </w:r>
          </w:p>
        </w:tc>
        <w:tc>
          <w:tcPr>
            <w:tcW w:w="1117" w:type="dxa"/>
            <w:tcBorders>
              <w:top w:val="single" w:sz="4" w:space="0" w:color="auto"/>
              <w:bottom w:val="single" w:sz="4" w:space="0" w:color="auto"/>
            </w:tcBorders>
            <w:shd w:val="clear" w:color="auto" w:fill="auto"/>
          </w:tcPr>
          <w:p w14:paraId="78489F90" w14:textId="3060AB71"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10</w:t>
            </w:r>
            <w:r w:rsidR="00156C24">
              <w:rPr>
                <w:rFonts w:ascii="Times New Roman" w:hAnsi="Times New Roman" w:cs="Times New Roman"/>
              </w:rPr>
              <w:t xml:space="preserve"> </w:t>
            </w:r>
          </w:p>
          <w:p w14:paraId="151E4A55" w14:textId="079DD8FC"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26</w:t>
            </w:r>
            <w:r w:rsidR="00156C24">
              <w:rPr>
                <w:rFonts w:ascii="Times New Roman" w:hAnsi="Times New Roman" w:cs="Times New Roman"/>
              </w:rPr>
              <w:t xml:space="preserve"> </w:t>
            </w:r>
          </w:p>
        </w:tc>
        <w:tc>
          <w:tcPr>
            <w:tcW w:w="2221" w:type="dxa"/>
            <w:tcBorders>
              <w:top w:val="single" w:sz="4" w:space="0" w:color="auto"/>
              <w:bottom w:val="single" w:sz="4" w:space="0" w:color="auto"/>
            </w:tcBorders>
            <w:shd w:val="clear" w:color="auto" w:fill="auto"/>
          </w:tcPr>
          <w:p w14:paraId="46164B76" w14:textId="51442369"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27,8</w:t>
            </w:r>
            <w:r w:rsidR="00156C24">
              <w:rPr>
                <w:rFonts w:ascii="Times New Roman" w:hAnsi="Times New Roman" w:cs="Times New Roman"/>
              </w:rPr>
              <w:t xml:space="preserve"> </w:t>
            </w:r>
          </w:p>
          <w:p w14:paraId="6059CAA0" w14:textId="3E0F590C"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72,2</w:t>
            </w:r>
            <w:r w:rsidR="00156C24">
              <w:rPr>
                <w:rFonts w:ascii="Times New Roman" w:hAnsi="Times New Roman" w:cs="Times New Roman"/>
              </w:rPr>
              <w:t xml:space="preserve"> </w:t>
            </w:r>
          </w:p>
        </w:tc>
      </w:tr>
      <w:tr w:rsidR="00293C71" w:rsidRPr="006F774E" w14:paraId="33A00A66" w14:textId="77777777" w:rsidTr="00156C24">
        <w:trPr>
          <w:trHeight w:val="50"/>
        </w:trPr>
        <w:tc>
          <w:tcPr>
            <w:tcW w:w="1952" w:type="dxa"/>
            <w:tcBorders>
              <w:top w:val="single" w:sz="4" w:space="0" w:color="auto"/>
              <w:bottom w:val="single" w:sz="4" w:space="0" w:color="auto"/>
            </w:tcBorders>
            <w:shd w:val="clear" w:color="auto" w:fill="auto"/>
          </w:tcPr>
          <w:p w14:paraId="1A881CBA" w14:textId="13D1727A" w:rsidR="00293C71" w:rsidRPr="006F774E" w:rsidRDefault="00293C71" w:rsidP="00BE1D0D">
            <w:pPr>
              <w:tabs>
                <w:tab w:val="left" w:pos="1134"/>
              </w:tabs>
              <w:spacing w:after="0" w:line="240" w:lineRule="auto"/>
              <w:jc w:val="center"/>
              <w:rPr>
                <w:rFonts w:ascii="Times New Roman" w:hAnsi="Times New Roman" w:cs="Times New Roman"/>
              </w:rPr>
            </w:pPr>
            <w:r w:rsidRPr="006F774E">
              <w:rPr>
                <w:rFonts w:ascii="Times New Roman" w:hAnsi="Times New Roman" w:cs="Times New Roman"/>
              </w:rPr>
              <w:t>Usia</w:t>
            </w:r>
            <w:r w:rsidR="00156C24">
              <w:rPr>
                <w:rFonts w:ascii="Times New Roman" w:hAnsi="Times New Roman" w:cs="Times New Roman"/>
              </w:rPr>
              <w:t xml:space="preserve"> </w:t>
            </w:r>
          </w:p>
        </w:tc>
        <w:tc>
          <w:tcPr>
            <w:tcW w:w="2790" w:type="dxa"/>
            <w:tcBorders>
              <w:top w:val="single" w:sz="4" w:space="0" w:color="auto"/>
              <w:bottom w:val="single" w:sz="4" w:space="0" w:color="auto"/>
            </w:tcBorders>
            <w:shd w:val="clear" w:color="auto" w:fill="auto"/>
          </w:tcPr>
          <w:p w14:paraId="72C2C20A" w14:textId="7F7ABA9C"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11-13 tahun</w:t>
            </w:r>
            <w:r w:rsidR="00156C24">
              <w:rPr>
                <w:rFonts w:ascii="Times New Roman" w:hAnsi="Times New Roman" w:cs="Times New Roman"/>
              </w:rPr>
              <w:t xml:space="preserve"> </w:t>
            </w:r>
          </w:p>
          <w:p w14:paraId="349AFBDC" w14:textId="2255E7F0"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14-16 tahun</w:t>
            </w:r>
            <w:r w:rsidR="00156C24">
              <w:rPr>
                <w:rFonts w:ascii="Times New Roman" w:hAnsi="Times New Roman" w:cs="Times New Roman"/>
              </w:rPr>
              <w:t xml:space="preserve"> </w:t>
            </w:r>
          </w:p>
          <w:p w14:paraId="38BCF513" w14:textId="54AFA001"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17-19 tahun</w:t>
            </w:r>
            <w:r w:rsidR="00156C24">
              <w:rPr>
                <w:rFonts w:ascii="Times New Roman" w:hAnsi="Times New Roman" w:cs="Times New Roman"/>
              </w:rPr>
              <w:t xml:space="preserve"> </w:t>
            </w:r>
          </w:p>
        </w:tc>
        <w:tc>
          <w:tcPr>
            <w:tcW w:w="1117" w:type="dxa"/>
            <w:tcBorders>
              <w:top w:val="single" w:sz="4" w:space="0" w:color="auto"/>
              <w:bottom w:val="single" w:sz="4" w:space="0" w:color="auto"/>
            </w:tcBorders>
            <w:shd w:val="clear" w:color="auto" w:fill="auto"/>
          </w:tcPr>
          <w:p w14:paraId="44129EB0" w14:textId="4D99E13C"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12</w:t>
            </w:r>
            <w:r w:rsidR="00156C24">
              <w:rPr>
                <w:rFonts w:ascii="Times New Roman" w:hAnsi="Times New Roman" w:cs="Times New Roman"/>
              </w:rPr>
              <w:t xml:space="preserve"> </w:t>
            </w:r>
          </w:p>
          <w:p w14:paraId="195E960A" w14:textId="2362A2A6"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14</w:t>
            </w:r>
            <w:r w:rsidR="00156C24">
              <w:rPr>
                <w:rFonts w:ascii="Times New Roman" w:hAnsi="Times New Roman" w:cs="Times New Roman"/>
              </w:rPr>
              <w:t xml:space="preserve"> </w:t>
            </w:r>
          </w:p>
          <w:p w14:paraId="5CAEB7C7" w14:textId="1A068AB5"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10</w:t>
            </w:r>
            <w:r w:rsidR="00156C24">
              <w:rPr>
                <w:rFonts w:ascii="Times New Roman" w:hAnsi="Times New Roman" w:cs="Times New Roman"/>
              </w:rPr>
              <w:t xml:space="preserve"> </w:t>
            </w:r>
          </w:p>
        </w:tc>
        <w:tc>
          <w:tcPr>
            <w:tcW w:w="2221" w:type="dxa"/>
            <w:tcBorders>
              <w:top w:val="single" w:sz="4" w:space="0" w:color="auto"/>
              <w:bottom w:val="single" w:sz="4" w:space="0" w:color="auto"/>
            </w:tcBorders>
            <w:shd w:val="clear" w:color="auto" w:fill="auto"/>
          </w:tcPr>
          <w:p w14:paraId="35CD2556" w14:textId="6DD7FC65"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33,3</w:t>
            </w:r>
            <w:r w:rsidR="00156C24">
              <w:rPr>
                <w:rFonts w:ascii="Times New Roman" w:hAnsi="Times New Roman" w:cs="Times New Roman"/>
              </w:rPr>
              <w:t xml:space="preserve"> </w:t>
            </w:r>
          </w:p>
          <w:p w14:paraId="1A1E1821" w14:textId="11FAA322"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38,9</w:t>
            </w:r>
            <w:r w:rsidR="00156C24">
              <w:rPr>
                <w:rFonts w:ascii="Times New Roman" w:hAnsi="Times New Roman" w:cs="Times New Roman"/>
              </w:rPr>
              <w:t xml:space="preserve"> </w:t>
            </w:r>
          </w:p>
          <w:p w14:paraId="0F907332" w14:textId="57510D51" w:rsidR="00293C71" w:rsidRPr="006F774E" w:rsidRDefault="00293C71" w:rsidP="00BE1D0D">
            <w:pPr>
              <w:tabs>
                <w:tab w:val="left" w:pos="1134"/>
              </w:tabs>
              <w:spacing w:after="0" w:line="240" w:lineRule="auto"/>
              <w:ind w:left="34"/>
              <w:jc w:val="center"/>
              <w:rPr>
                <w:rFonts w:ascii="Times New Roman" w:hAnsi="Times New Roman" w:cs="Times New Roman"/>
              </w:rPr>
            </w:pPr>
            <w:r w:rsidRPr="006F774E">
              <w:rPr>
                <w:rFonts w:ascii="Times New Roman" w:hAnsi="Times New Roman" w:cs="Times New Roman"/>
              </w:rPr>
              <w:t>27,8</w:t>
            </w:r>
            <w:r w:rsidR="00156C24">
              <w:rPr>
                <w:rFonts w:ascii="Times New Roman" w:hAnsi="Times New Roman" w:cs="Times New Roman"/>
              </w:rPr>
              <w:t xml:space="preserve"> </w:t>
            </w:r>
          </w:p>
        </w:tc>
      </w:tr>
      <w:tr w:rsidR="00293C71" w:rsidRPr="006F774E" w14:paraId="0BF78774" w14:textId="77777777" w:rsidTr="00156C24">
        <w:trPr>
          <w:trHeight w:val="78"/>
        </w:trPr>
        <w:tc>
          <w:tcPr>
            <w:tcW w:w="1952" w:type="dxa"/>
            <w:tcBorders>
              <w:top w:val="single" w:sz="4" w:space="0" w:color="auto"/>
              <w:bottom w:val="single" w:sz="4" w:space="0" w:color="auto"/>
            </w:tcBorders>
            <w:shd w:val="clear" w:color="auto" w:fill="auto"/>
          </w:tcPr>
          <w:p w14:paraId="1DBBBE9A" w14:textId="6521668B" w:rsidR="00293C71" w:rsidRPr="006F774E" w:rsidRDefault="00293C71" w:rsidP="00BE1D0D">
            <w:pPr>
              <w:spacing w:after="0" w:line="240" w:lineRule="auto"/>
              <w:jc w:val="center"/>
              <w:rPr>
                <w:rFonts w:ascii="Times New Roman" w:hAnsi="Times New Roman" w:cs="Times New Roman"/>
              </w:rPr>
            </w:pPr>
            <w:r w:rsidRPr="006F774E">
              <w:rPr>
                <w:rFonts w:ascii="Times New Roman" w:hAnsi="Times New Roman" w:cs="Times New Roman"/>
              </w:rPr>
              <w:t>Tingkat Pendidikan</w:t>
            </w:r>
            <w:r w:rsidR="00156C24">
              <w:rPr>
                <w:rFonts w:ascii="Times New Roman" w:hAnsi="Times New Roman" w:cs="Times New Roman"/>
              </w:rPr>
              <w:t xml:space="preserve"> </w:t>
            </w:r>
          </w:p>
        </w:tc>
        <w:tc>
          <w:tcPr>
            <w:tcW w:w="2790" w:type="dxa"/>
            <w:tcBorders>
              <w:top w:val="single" w:sz="4" w:space="0" w:color="auto"/>
              <w:bottom w:val="single" w:sz="4" w:space="0" w:color="auto"/>
            </w:tcBorders>
            <w:shd w:val="clear" w:color="auto" w:fill="auto"/>
          </w:tcPr>
          <w:p w14:paraId="468BE1BA" w14:textId="709A1A94" w:rsidR="00293C71" w:rsidRPr="006F774E" w:rsidRDefault="00293C71" w:rsidP="00BE1D0D">
            <w:pPr>
              <w:spacing w:after="0" w:line="240" w:lineRule="auto"/>
              <w:ind w:left="34"/>
              <w:jc w:val="center"/>
              <w:rPr>
                <w:rFonts w:ascii="Times New Roman" w:hAnsi="Times New Roman" w:cs="Times New Roman"/>
              </w:rPr>
            </w:pPr>
            <w:r w:rsidRPr="006F774E">
              <w:rPr>
                <w:rFonts w:ascii="Times New Roman" w:hAnsi="Times New Roman" w:cs="Times New Roman"/>
              </w:rPr>
              <w:t>SD</w:t>
            </w:r>
            <w:r w:rsidR="00156C24">
              <w:rPr>
                <w:rFonts w:ascii="Times New Roman" w:hAnsi="Times New Roman" w:cs="Times New Roman"/>
              </w:rPr>
              <w:t xml:space="preserve"> </w:t>
            </w:r>
          </w:p>
          <w:p w14:paraId="7F5F76DB" w14:textId="62FAA643" w:rsidR="00293C71" w:rsidRPr="00156C24" w:rsidRDefault="00293C71" w:rsidP="00BE1D0D">
            <w:pPr>
              <w:pStyle w:val="ListParagraph"/>
              <w:spacing w:after="0" w:line="240" w:lineRule="auto"/>
              <w:ind w:left="34" w:firstLine="18"/>
              <w:jc w:val="center"/>
              <w:rPr>
                <w:rFonts w:ascii="Times New Roman" w:hAnsi="Times New Roman" w:cs="Times New Roman"/>
                <w:lang w:val="en-US"/>
              </w:rPr>
            </w:pPr>
            <w:r w:rsidRPr="006F774E">
              <w:rPr>
                <w:rFonts w:ascii="Times New Roman" w:hAnsi="Times New Roman" w:cs="Times New Roman"/>
              </w:rPr>
              <w:t>SMP</w:t>
            </w:r>
            <w:r w:rsidR="00156C24">
              <w:rPr>
                <w:rFonts w:ascii="Times New Roman" w:hAnsi="Times New Roman" w:cs="Times New Roman"/>
                <w:lang w:val="en-US"/>
              </w:rPr>
              <w:t xml:space="preserve"> </w:t>
            </w:r>
          </w:p>
          <w:p w14:paraId="0C5FAB0B" w14:textId="4610B16F" w:rsidR="00293C71" w:rsidRPr="006F774E" w:rsidRDefault="00293C71" w:rsidP="00BE1D0D">
            <w:pPr>
              <w:pStyle w:val="ListParagraph"/>
              <w:spacing w:after="0" w:line="240" w:lineRule="auto"/>
              <w:ind w:left="34" w:firstLine="18"/>
              <w:jc w:val="center"/>
              <w:rPr>
                <w:rFonts w:ascii="Times New Roman" w:hAnsi="Times New Roman" w:cs="Times New Roman"/>
              </w:rPr>
            </w:pPr>
            <w:r w:rsidRPr="006F774E">
              <w:rPr>
                <w:rFonts w:ascii="Times New Roman" w:hAnsi="Times New Roman" w:cs="Times New Roman"/>
              </w:rPr>
              <w:t>SMA</w:t>
            </w:r>
          </w:p>
        </w:tc>
        <w:tc>
          <w:tcPr>
            <w:tcW w:w="1117" w:type="dxa"/>
            <w:tcBorders>
              <w:top w:val="single" w:sz="4" w:space="0" w:color="auto"/>
              <w:bottom w:val="single" w:sz="4" w:space="0" w:color="auto"/>
            </w:tcBorders>
            <w:shd w:val="clear" w:color="auto" w:fill="auto"/>
          </w:tcPr>
          <w:p w14:paraId="4D3185A9" w14:textId="0803F169" w:rsidR="00293C71" w:rsidRPr="00156C24" w:rsidRDefault="00293C71" w:rsidP="00BE1D0D">
            <w:pPr>
              <w:spacing w:after="0" w:line="240" w:lineRule="auto"/>
              <w:ind w:left="34"/>
              <w:jc w:val="center"/>
              <w:rPr>
                <w:rFonts w:ascii="Times New Roman" w:hAnsi="Times New Roman" w:cs="Times New Roman"/>
              </w:rPr>
            </w:pPr>
            <w:r w:rsidRPr="006F774E">
              <w:rPr>
                <w:rFonts w:ascii="Times New Roman" w:hAnsi="Times New Roman" w:cs="Times New Roman"/>
                <w:lang w:val="id-ID"/>
              </w:rPr>
              <w:t>5</w:t>
            </w:r>
            <w:r w:rsidR="00156C24">
              <w:rPr>
                <w:rFonts w:ascii="Times New Roman" w:hAnsi="Times New Roman" w:cs="Times New Roman"/>
              </w:rPr>
              <w:t xml:space="preserve"> </w:t>
            </w:r>
          </w:p>
          <w:p w14:paraId="7FE174DD" w14:textId="1A5110B4" w:rsidR="00293C71" w:rsidRPr="00156C24" w:rsidRDefault="00293C71" w:rsidP="00BE1D0D">
            <w:pPr>
              <w:spacing w:after="0" w:line="240" w:lineRule="auto"/>
              <w:ind w:left="34"/>
              <w:jc w:val="center"/>
              <w:rPr>
                <w:rFonts w:ascii="Times New Roman" w:hAnsi="Times New Roman" w:cs="Times New Roman"/>
              </w:rPr>
            </w:pPr>
            <w:r w:rsidRPr="006F774E">
              <w:rPr>
                <w:rFonts w:ascii="Times New Roman" w:hAnsi="Times New Roman" w:cs="Times New Roman"/>
                <w:lang w:val="id-ID"/>
              </w:rPr>
              <w:t>16</w:t>
            </w:r>
            <w:r w:rsidR="00156C24">
              <w:rPr>
                <w:rFonts w:ascii="Times New Roman" w:hAnsi="Times New Roman" w:cs="Times New Roman"/>
              </w:rPr>
              <w:t xml:space="preserve"> </w:t>
            </w:r>
          </w:p>
          <w:p w14:paraId="074D45A3" w14:textId="77777777" w:rsidR="00293C71" w:rsidRPr="006F774E" w:rsidRDefault="00293C71" w:rsidP="00BE1D0D">
            <w:pPr>
              <w:spacing w:after="0" w:line="240" w:lineRule="auto"/>
              <w:ind w:left="34"/>
              <w:jc w:val="center"/>
              <w:rPr>
                <w:rFonts w:ascii="Times New Roman" w:hAnsi="Times New Roman" w:cs="Times New Roman"/>
              </w:rPr>
            </w:pPr>
            <w:r w:rsidRPr="006F774E">
              <w:rPr>
                <w:rFonts w:ascii="Times New Roman" w:hAnsi="Times New Roman" w:cs="Times New Roman"/>
                <w:lang w:val="id-ID"/>
              </w:rPr>
              <w:t>15</w:t>
            </w:r>
          </w:p>
        </w:tc>
        <w:tc>
          <w:tcPr>
            <w:tcW w:w="2221" w:type="dxa"/>
            <w:tcBorders>
              <w:top w:val="single" w:sz="4" w:space="0" w:color="auto"/>
              <w:bottom w:val="single" w:sz="4" w:space="0" w:color="auto"/>
            </w:tcBorders>
            <w:shd w:val="clear" w:color="auto" w:fill="auto"/>
          </w:tcPr>
          <w:p w14:paraId="3A7541BA" w14:textId="5B78BE95" w:rsidR="00293C71" w:rsidRPr="00156C24" w:rsidRDefault="00293C71" w:rsidP="00BE1D0D">
            <w:pPr>
              <w:spacing w:after="0" w:line="240" w:lineRule="auto"/>
              <w:ind w:left="34"/>
              <w:jc w:val="center"/>
              <w:rPr>
                <w:rFonts w:ascii="Times New Roman" w:hAnsi="Times New Roman" w:cs="Times New Roman"/>
              </w:rPr>
            </w:pPr>
            <w:r w:rsidRPr="006F774E">
              <w:rPr>
                <w:rFonts w:ascii="Times New Roman" w:hAnsi="Times New Roman" w:cs="Times New Roman"/>
                <w:lang w:val="id-ID"/>
              </w:rPr>
              <w:t>13,9</w:t>
            </w:r>
            <w:r w:rsidR="00156C24">
              <w:rPr>
                <w:rFonts w:ascii="Times New Roman" w:hAnsi="Times New Roman" w:cs="Times New Roman"/>
              </w:rPr>
              <w:t xml:space="preserve"> </w:t>
            </w:r>
          </w:p>
          <w:p w14:paraId="3F67494C" w14:textId="42343205" w:rsidR="00293C71" w:rsidRPr="00156C24" w:rsidRDefault="00293C71" w:rsidP="00BE1D0D">
            <w:pPr>
              <w:spacing w:after="0" w:line="240" w:lineRule="auto"/>
              <w:ind w:left="34"/>
              <w:jc w:val="center"/>
              <w:rPr>
                <w:rFonts w:ascii="Times New Roman" w:hAnsi="Times New Roman" w:cs="Times New Roman"/>
              </w:rPr>
            </w:pPr>
            <w:r w:rsidRPr="006F774E">
              <w:rPr>
                <w:rFonts w:ascii="Times New Roman" w:hAnsi="Times New Roman" w:cs="Times New Roman"/>
                <w:lang w:val="id-ID"/>
              </w:rPr>
              <w:t>44,4</w:t>
            </w:r>
            <w:r w:rsidR="00156C24">
              <w:rPr>
                <w:rFonts w:ascii="Times New Roman" w:hAnsi="Times New Roman" w:cs="Times New Roman"/>
              </w:rPr>
              <w:t xml:space="preserve"> </w:t>
            </w:r>
          </w:p>
          <w:p w14:paraId="7873C272" w14:textId="77777777" w:rsidR="00293C71" w:rsidRPr="006F774E" w:rsidRDefault="00293C71" w:rsidP="00BE1D0D">
            <w:pPr>
              <w:spacing w:after="0" w:line="240" w:lineRule="auto"/>
              <w:ind w:left="34"/>
              <w:jc w:val="center"/>
              <w:rPr>
                <w:rFonts w:ascii="Times New Roman" w:hAnsi="Times New Roman" w:cs="Times New Roman"/>
                <w:lang w:val="id-ID"/>
              </w:rPr>
            </w:pPr>
            <w:r w:rsidRPr="006F774E">
              <w:rPr>
                <w:rFonts w:ascii="Times New Roman" w:hAnsi="Times New Roman" w:cs="Times New Roman"/>
                <w:lang w:val="id-ID"/>
              </w:rPr>
              <w:t>41,7</w:t>
            </w:r>
          </w:p>
        </w:tc>
      </w:tr>
      <w:tr w:rsidR="00293C71" w:rsidRPr="006F774E" w14:paraId="341F2437" w14:textId="77777777" w:rsidTr="00156C24">
        <w:trPr>
          <w:trHeight w:val="42"/>
        </w:trPr>
        <w:tc>
          <w:tcPr>
            <w:tcW w:w="1952" w:type="dxa"/>
            <w:tcBorders>
              <w:top w:val="single" w:sz="4" w:space="0" w:color="auto"/>
              <w:bottom w:val="single" w:sz="4" w:space="0" w:color="auto"/>
            </w:tcBorders>
            <w:shd w:val="clear" w:color="auto" w:fill="auto"/>
          </w:tcPr>
          <w:p w14:paraId="32142051" w14:textId="0973DA2D" w:rsidR="00293C71" w:rsidRPr="006F774E" w:rsidRDefault="00293C71" w:rsidP="00BE1D0D">
            <w:pPr>
              <w:spacing w:after="0" w:line="240" w:lineRule="auto"/>
              <w:jc w:val="center"/>
              <w:rPr>
                <w:rFonts w:ascii="Times New Roman" w:hAnsi="Times New Roman" w:cs="Times New Roman"/>
              </w:rPr>
            </w:pPr>
            <w:r w:rsidRPr="006F774E">
              <w:rPr>
                <w:rFonts w:ascii="Times New Roman" w:hAnsi="Times New Roman" w:cs="Times New Roman"/>
              </w:rPr>
              <w:t>Total</w:t>
            </w:r>
            <w:r w:rsidR="00156C24">
              <w:rPr>
                <w:rFonts w:ascii="Times New Roman" w:hAnsi="Times New Roman" w:cs="Times New Roman"/>
              </w:rPr>
              <w:t xml:space="preserve"> </w:t>
            </w:r>
          </w:p>
        </w:tc>
        <w:tc>
          <w:tcPr>
            <w:tcW w:w="2790" w:type="dxa"/>
            <w:tcBorders>
              <w:top w:val="single" w:sz="4" w:space="0" w:color="auto"/>
              <w:bottom w:val="single" w:sz="4" w:space="0" w:color="auto"/>
            </w:tcBorders>
            <w:shd w:val="clear" w:color="auto" w:fill="auto"/>
          </w:tcPr>
          <w:p w14:paraId="49289F96" w14:textId="77777777" w:rsidR="00293C71" w:rsidRPr="006F774E" w:rsidRDefault="00293C71" w:rsidP="00BE1D0D">
            <w:pPr>
              <w:spacing w:after="0" w:line="240" w:lineRule="auto"/>
              <w:ind w:left="34"/>
              <w:jc w:val="center"/>
              <w:rPr>
                <w:rFonts w:ascii="Times New Roman" w:hAnsi="Times New Roman" w:cs="Times New Roman"/>
              </w:rPr>
            </w:pPr>
          </w:p>
        </w:tc>
        <w:tc>
          <w:tcPr>
            <w:tcW w:w="1117" w:type="dxa"/>
            <w:tcBorders>
              <w:top w:val="single" w:sz="4" w:space="0" w:color="auto"/>
              <w:bottom w:val="single" w:sz="4" w:space="0" w:color="auto"/>
            </w:tcBorders>
            <w:shd w:val="clear" w:color="auto" w:fill="auto"/>
          </w:tcPr>
          <w:p w14:paraId="367F275E" w14:textId="371F1899" w:rsidR="00293C71" w:rsidRPr="006F774E" w:rsidRDefault="00293C71" w:rsidP="00BE1D0D">
            <w:pPr>
              <w:spacing w:after="0" w:line="240" w:lineRule="auto"/>
              <w:ind w:left="34"/>
              <w:jc w:val="center"/>
              <w:rPr>
                <w:rFonts w:ascii="Times New Roman" w:hAnsi="Times New Roman" w:cs="Times New Roman"/>
              </w:rPr>
            </w:pPr>
            <w:r w:rsidRPr="006F774E">
              <w:rPr>
                <w:rFonts w:ascii="Times New Roman" w:hAnsi="Times New Roman" w:cs="Times New Roman"/>
              </w:rPr>
              <w:t>36</w:t>
            </w:r>
            <w:r w:rsidR="00156C24">
              <w:rPr>
                <w:rFonts w:ascii="Times New Roman" w:hAnsi="Times New Roman" w:cs="Times New Roman"/>
              </w:rPr>
              <w:t xml:space="preserve">  </w:t>
            </w:r>
          </w:p>
        </w:tc>
        <w:tc>
          <w:tcPr>
            <w:tcW w:w="2221" w:type="dxa"/>
            <w:tcBorders>
              <w:top w:val="single" w:sz="4" w:space="0" w:color="auto"/>
              <w:bottom w:val="single" w:sz="4" w:space="0" w:color="auto"/>
            </w:tcBorders>
            <w:shd w:val="clear" w:color="auto" w:fill="auto"/>
          </w:tcPr>
          <w:p w14:paraId="47160DE0" w14:textId="3EFF8424" w:rsidR="00293C71" w:rsidRPr="006F774E" w:rsidRDefault="00293C71" w:rsidP="00BE1D0D">
            <w:pPr>
              <w:spacing w:after="0" w:line="240" w:lineRule="auto"/>
              <w:jc w:val="center"/>
              <w:rPr>
                <w:rFonts w:ascii="Times New Roman" w:hAnsi="Times New Roman" w:cs="Times New Roman"/>
              </w:rPr>
            </w:pPr>
            <w:r w:rsidRPr="006F774E">
              <w:rPr>
                <w:rFonts w:ascii="Times New Roman" w:hAnsi="Times New Roman" w:cs="Times New Roman"/>
              </w:rPr>
              <w:t>100</w:t>
            </w:r>
            <w:r w:rsidR="00156C24">
              <w:rPr>
                <w:rFonts w:ascii="Times New Roman" w:hAnsi="Times New Roman" w:cs="Times New Roman"/>
              </w:rPr>
              <w:t xml:space="preserve"> </w:t>
            </w:r>
          </w:p>
        </w:tc>
      </w:tr>
    </w:tbl>
    <w:p w14:paraId="29BD23A7" w14:textId="6A66F8D0" w:rsidR="00B735C6" w:rsidRDefault="00B735C6" w:rsidP="00BE1D0D">
      <w:pPr>
        <w:tabs>
          <w:tab w:val="left" w:pos="1276"/>
        </w:tabs>
        <w:spacing w:after="0" w:line="240" w:lineRule="auto"/>
        <w:jc w:val="both"/>
        <w:rPr>
          <w:rFonts w:ascii="Times New Roman" w:hAnsi="Times New Roman" w:cs="Times New Roman"/>
          <w:iCs/>
        </w:rPr>
      </w:pPr>
    </w:p>
    <w:p w14:paraId="71D440C4" w14:textId="77777777" w:rsidR="00940733" w:rsidRDefault="00940733" w:rsidP="00BE1D0D">
      <w:pPr>
        <w:tabs>
          <w:tab w:val="left" w:pos="1276"/>
        </w:tabs>
        <w:spacing w:after="0" w:line="240" w:lineRule="auto"/>
        <w:jc w:val="both"/>
        <w:rPr>
          <w:rFonts w:ascii="Times New Roman" w:hAnsi="Times New Roman" w:cs="Times New Roman"/>
        </w:rPr>
      </w:pPr>
      <w:r w:rsidRPr="006F774E">
        <w:rPr>
          <w:rFonts w:ascii="Times New Roman" w:hAnsi="Times New Roman" w:cs="Times New Roman"/>
        </w:rPr>
        <w:t>Berdasarkan</w:t>
      </w:r>
      <w:r>
        <w:rPr>
          <w:rFonts w:ascii="Times New Roman" w:hAnsi="Times New Roman" w:cs="Times New Roman"/>
        </w:rPr>
        <w:t xml:space="preserve"> </w:t>
      </w:r>
      <w:r w:rsidRPr="006F774E">
        <w:rPr>
          <w:rFonts w:ascii="Times New Roman" w:hAnsi="Times New Roman" w:cs="Times New Roman"/>
        </w:rPr>
        <w:t xml:space="preserve">tabel 2 </w:t>
      </w:r>
      <w:r>
        <w:rPr>
          <w:rFonts w:ascii="Times New Roman" w:hAnsi="Times New Roman" w:cs="Times New Roman"/>
        </w:rPr>
        <w:t>diperoleh</w:t>
      </w:r>
      <w:r w:rsidRPr="006F774E">
        <w:rPr>
          <w:rFonts w:ascii="Times New Roman" w:hAnsi="Times New Roman" w:cs="Times New Roman"/>
        </w:rPr>
        <w:t xml:space="preserve"> pengetahuan </w:t>
      </w:r>
      <w:r>
        <w:rPr>
          <w:rFonts w:ascii="Times New Roman" w:hAnsi="Times New Roman" w:cs="Times New Roman"/>
        </w:rPr>
        <w:t xml:space="preserve">responden dalam </w:t>
      </w:r>
      <w:r w:rsidRPr="006F774E">
        <w:rPr>
          <w:rFonts w:ascii="Times New Roman" w:hAnsi="Times New Roman" w:cs="Times New Roman"/>
        </w:rPr>
        <w:t>pencegahan COVID-19</w:t>
      </w:r>
      <w:r w:rsidRPr="006F774E">
        <w:rPr>
          <w:rFonts w:ascii="Times New Roman" w:hAnsi="Times New Roman" w:cs="Times New Roman"/>
          <w:lang w:val="id-ID"/>
        </w:rPr>
        <w:t xml:space="preserve"> s</w:t>
      </w:r>
      <w:r w:rsidRPr="006F774E">
        <w:rPr>
          <w:rFonts w:ascii="Times New Roman" w:hAnsi="Times New Roman" w:cs="Times New Roman"/>
        </w:rPr>
        <w:t xml:space="preserve">ebelum dilakukan </w:t>
      </w:r>
      <w:r w:rsidRPr="006F774E">
        <w:rPr>
          <w:rFonts w:ascii="Times New Roman" w:hAnsi="Times New Roman" w:cs="Times New Roman"/>
          <w:bCs/>
        </w:rPr>
        <w:t>edukasi</w:t>
      </w:r>
      <w:r w:rsidRPr="006F774E">
        <w:rPr>
          <w:rFonts w:ascii="Times New Roman" w:hAnsi="Times New Roman" w:cs="Times New Roman"/>
        </w:rPr>
        <w:t xml:space="preserve"> </w:t>
      </w:r>
      <w:r>
        <w:rPr>
          <w:rFonts w:ascii="Times New Roman" w:hAnsi="Times New Roman" w:cs="Times New Roman"/>
        </w:rPr>
        <w:t>dengan</w:t>
      </w:r>
      <w:r w:rsidRPr="006F774E">
        <w:rPr>
          <w:rFonts w:ascii="Times New Roman" w:hAnsi="Times New Roman" w:cs="Times New Roman"/>
        </w:rPr>
        <w:t xml:space="preserve"> kategori baik sebanyak 31 responden</w:t>
      </w:r>
      <w:r>
        <w:rPr>
          <w:rFonts w:ascii="Times New Roman" w:hAnsi="Times New Roman" w:cs="Times New Roman"/>
        </w:rPr>
        <w:t xml:space="preserve"> </w:t>
      </w:r>
      <w:r w:rsidRPr="006F774E">
        <w:rPr>
          <w:rFonts w:ascii="Times New Roman" w:hAnsi="Times New Roman" w:cs="Times New Roman"/>
        </w:rPr>
        <w:t>(86,1%)</w:t>
      </w:r>
      <w:r w:rsidRPr="006F774E">
        <w:rPr>
          <w:rFonts w:ascii="Times New Roman" w:hAnsi="Times New Roman" w:cs="Times New Roman"/>
          <w:lang w:val="id-ID"/>
        </w:rPr>
        <w:t>, cukup sebanyak 5 responden</w:t>
      </w:r>
      <w:r>
        <w:rPr>
          <w:rFonts w:ascii="Times New Roman" w:hAnsi="Times New Roman" w:cs="Times New Roman"/>
        </w:rPr>
        <w:t xml:space="preserve"> </w:t>
      </w:r>
      <w:r w:rsidRPr="006F774E">
        <w:rPr>
          <w:rFonts w:ascii="Times New Roman" w:hAnsi="Times New Roman" w:cs="Times New Roman"/>
          <w:lang w:val="id-ID"/>
        </w:rPr>
        <w:t>(13,9%)</w:t>
      </w:r>
      <w:r w:rsidRPr="006F774E">
        <w:rPr>
          <w:rFonts w:ascii="Times New Roman" w:hAnsi="Times New Roman" w:cs="Times New Roman"/>
        </w:rPr>
        <w:t xml:space="preserve">, dan kurang sebanyak 0 responden (0,0%). </w:t>
      </w:r>
    </w:p>
    <w:p w14:paraId="580D970E" w14:textId="3EF092AC" w:rsidR="00111E77" w:rsidRDefault="00111E77" w:rsidP="00BE1D0D">
      <w:pPr>
        <w:tabs>
          <w:tab w:val="left" w:pos="1276"/>
        </w:tabs>
        <w:spacing w:after="0" w:line="240" w:lineRule="auto"/>
        <w:jc w:val="both"/>
        <w:rPr>
          <w:rFonts w:ascii="Times New Roman" w:hAnsi="Times New Roman" w:cs="Times New Roman"/>
        </w:rPr>
      </w:pPr>
    </w:p>
    <w:p w14:paraId="1C68E8AD" w14:textId="77777777" w:rsidR="00B735C6" w:rsidRDefault="00B735C6" w:rsidP="00BE1D0D">
      <w:pPr>
        <w:pStyle w:val="Caption"/>
        <w:spacing w:after="0"/>
        <w:rPr>
          <w:rFonts w:ascii="Times New Roman" w:hAnsi="Times New Roman" w:cs="Times New Roman"/>
          <w:i w:val="0"/>
          <w:color w:val="auto"/>
          <w:sz w:val="22"/>
          <w:szCs w:val="22"/>
        </w:rPr>
      </w:pPr>
    </w:p>
    <w:p w14:paraId="7FB30099" w14:textId="4517B72C" w:rsidR="00B735C6" w:rsidRPr="00EA3BB5" w:rsidRDefault="00293C71" w:rsidP="00BE1D0D">
      <w:pPr>
        <w:pStyle w:val="Caption"/>
        <w:spacing w:after="0"/>
        <w:rPr>
          <w:rFonts w:ascii="Times New Roman" w:hAnsi="Times New Roman" w:cs="Times New Roman"/>
          <w:i w:val="0"/>
          <w:color w:val="auto"/>
          <w:sz w:val="22"/>
          <w:szCs w:val="22"/>
          <w:lang w:val="en-US"/>
        </w:rPr>
      </w:pPr>
      <w:r w:rsidRPr="00293C71">
        <w:rPr>
          <w:rFonts w:ascii="Times New Roman" w:hAnsi="Times New Roman" w:cs="Times New Roman"/>
          <w:i w:val="0"/>
          <w:color w:val="auto"/>
          <w:sz w:val="22"/>
          <w:szCs w:val="22"/>
        </w:rPr>
        <w:t xml:space="preserve">Tabel </w:t>
      </w:r>
      <w:r>
        <w:rPr>
          <w:rFonts w:ascii="Times New Roman" w:hAnsi="Times New Roman" w:cs="Times New Roman"/>
          <w:i w:val="0"/>
          <w:color w:val="auto"/>
          <w:sz w:val="22"/>
          <w:szCs w:val="22"/>
          <w:lang w:val="en-US"/>
        </w:rPr>
        <w:t>2</w:t>
      </w:r>
      <w:r w:rsidRPr="00293C71">
        <w:rPr>
          <w:rFonts w:ascii="Times New Roman" w:hAnsi="Times New Roman" w:cs="Times New Roman"/>
          <w:i w:val="0"/>
          <w:color w:val="auto"/>
          <w:sz w:val="22"/>
          <w:szCs w:val="22"/>
        </w:rPr>
        <w:t>.</w:t>
      </w:r>
      <w:r w:rsidRPr="00293C71">
        <w:rPr>
          <w:rFonts w:ascii="Times New Roman" w:hAnsi="Times New Roman" w:cs="Times New Roman"/>
          <w:color w:val="auto"/>
          <w:sz w:val="22"/>
          <w:szCs w:val="22"/>
        </w:rPr>
        <w:t xml:space="preserve"> </w:t>
      </w:r>
      <w:r w:rsidR="00B735C6" w:rsidRPr="006F774E">
        <w:rPr>
          <w:rFonts w:ascii="Times New Roman" w:hAnsi="Times New Roman" w:cs="Times New Roman"/>
          <w:color w:val="auto"/>
          <w:sz w:val="22"/>
          <w:szCs w:val="22"/>
        </w:rPr>
        <w:t xml:space="preserve"> </w:t>
      </w:r>
      <w:r w:rsidR="00B735C6" w:rsidRPr="006F774E">
        <w:rPr>
          <w:rFonts w:ascii="Times New Roman" w:hAnsi="Times New Roman" w:cs="Times New Roman"/>
          <w:i w:val="0"/>
          <w:color w:val="auto"/>
          <w:sz w:val="22"/>
          <w:szCs w:val="22"/>
        </w:rPr>
        <w:t xml:space="preserve">Distribusi </w:t>
      </w:r>
      <w:r w:rsidRPr="006F774E">
        <w:rPr>
          <w:rFonts w:ascii="Times New Roman" w:hAnsi="Times New Roman" w:cs="Times New Roman"/>
          <w:i w:val="0"/>
          <w:color w:val="auto"/>
          <w:sz w:val="22"/>
          <w:szCs w:val="22"/>
        </w:rPr>
        <w:t>frekuensi tingkat pengetahuan responden sebelum diberikan edukasi protokol kesehatan</w:t>
      </w:r>
      <w:r w:rsidR="00EA3BB5">
        <w:rPr>
          <w:rFonts w:ascii="Times New Roman" w:hAnsi="Times New Roman" w:cs="Times New Roman"/>
          <w:i w:val="0"/>
          <w:color w:val="auto"/>
          <w:sz w:val="22"/>
          <w:szCs w:val="22"/>
          <w:lang w:val="en-US"/>
        </w:rPr>
        <w:t xml:space="preserve">  </w:t>
      </w:r>
    </w:p>
    <w:p w14:paraId="112ADFED" w14:textId="77777777" w:rsidR="00B735C6" w:rsidRPr="006F774E" w:rsidRDefault="00B735C6" w:rsidP="00BE1D0D">
      <w:pPr>
        <w:spacing w:after="0" w:line="240" w:lineRule="auto"/>
        <w:rPr>
          <w:rFonts w:ascii="Times New Roman" w:hAnsi="Times New Roman" w:cs="Times New Roman"/>
          <w:lang w:val="id-ID"/>
        </w:rPr>
      </w:pPr>
    </w:p>
    <w:tbl>
      <w:tblPr>
        <w:tblStyle w:val="TableGrid"/>
        <w:tblW w:w="7972"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01"/>
        <w:gridCol w:w="878"/>
        <w:gridCol w:w="823"/>
        <w:gridCol w:w="2708"/>
        <w:gridCol w:w="694"/>
        <w:gridCol w:w="441"/>
        <w:gridCol w:w="1827"/>
      </w:tblGrid>
      <w:tr w:rsidR="00B735C6" w:rsidRPr="006F774E" w14:paraId="0E723A1E" w14:textId="77777777" w:rsidTr="00F46F0B">
        <w:trPr>
          <w:trHeight w:val="283"/>
        </w:trPr>
        <w:tc>
          <w:tcPr>
            <w:tcW w:w="1479" w:type="dxa"/>
            <w:gridSpan w:val="2"/>
            <w:vMerge w:val="restart"/>
            <w:tcBorders>
              <w:top w:val="single" w:sz="4" w:space="0" w:color="auto"/>
              <w:bottom w:val="single" w:sz="4" w:space="0" w:color="auto"/>
            </w:tcBorders>
          </w:tcPr>
          <w:p w14:paraId="34DD41C4" w14:textId="77777777" w:rsidR="00B735C6" w:rsidRPr="006F774E" w:rsidRDefault="00B735C6" w:rsidP="00BE1D0D">
            <w:pPr>
              <w:pStyle w:val="ListParagraph"/>
              <w:spacing w:after="0" w:line="240" w:lineRule="auto"/>
              <w:ind w:left="0"/>
              <w:jc w:val="both"/>
              <w:rPr>
                <w:sz w:val="22"/>
                <w:szCs w:val="22"/>
              </w:rPr>
            </w:pPr>
          </w:p>
          <w:p w14:paraId="2730DEA9" w14:textId="77777777" w:rsidR="00B735C6" w:rsidRPr="006F774E" w:rsidRDefault="00B735C6" w:rsidP="00BE1D0D">
            <w:pPr>
              <w:pStyle w:val="ListParagraph"/>
              <w:spacing w:after="0" w:line="240" w:lineRule="auto"/>
              <w:ind w:left="0"/>
              <w:jc w:val="both"/>
              <w:rPr>
                <w:sz w:val="22"/>
                <w:szCs w:val="22"/>
              </w:rPr>
            </w:pPr>
            <w:r w:rsidRPr="006F774E">
              <w:rPr>
                <w:sz w:val="22"/>
                <w:szCs w:val="22"/>
              </w:rPr>
              <w:t>No.</w:t>
            </w:r>
          </w:p>
        </w:tc>
        <w:tc>
          <w:tcPr>
            <w:tcW w:w="3531" w:type="dxa"/>
            <w:gridSpan w:val="2"/>
            <w:vMerge w:val="restart"/>
            <w:tcBorders>
              <w:top w:val="single" w:sz="4" w:space="0" w:color="auto"/>
              <w:bottom w:val="single" w:sz="4" w:space="0" w:color="auto"/>
            </w:tcBorders>
          </w:tcPr>
          <w:p w14:paraId="18DAC6CC" w14:textId="77777777" w:rsidR="00B735C6" w:rsidRPr="006F774E" w:rsidRDefault="00B735C6" w:rsidP="00BE1D0D">
            <w:pPr>
              <w:pStyle w:val="ListParagraph"/>
              <w:spacing w:after="0" w:line="240" w:lineRule="auto"/>
              <w:ind w:left="0"/>
              <w:jc w:val="both"/>
              <w:rPr>
                <w:sz w:val="22"/>
                <w:szCs w:val="22"/>
              </w:rPr>
            </w:pPr>
          </w:p>
          <w:p w14:paraId="1C094BF0" w14:textId="77777777" w:rsidR="00B735C6" w:rsidRPr="006F774E" w:rsidRDefault="00B735C6" w:rsidP="00BE1D0D">
            <w:pPr>
              <w:pStyle w:val="ListParagraph"/>
              <w:spacing w:after="0" w:line="240" w:lineRule="auto"/>
              <w:ind w:left="0"/>
              <w:jc w:val="both"/>
              <w:rPr>
                <w:sz w:val="22"/>
                <w:szCs w:val="22"/>
              </w:rPr>
            </w:pPr>
            <w:r w:rsidRPr="006F774E">
              <w:rPr>
                <w:sz w:val="22"/>
                <w:szCs w:val="22"/>
              </w:rPr>
              <w:t>Pengetahuan</w:t>
            </w:r>
          </w:p>
        </w:tc>
        <w:tc>
          <w:tcPr>
            <w:tcW w:w="2962" w:type="dxa"/>
            <w:gridSpan w:val="3"/>
            <w:tcBorders>
              <w:top w:val="single" w:sz="4" w:space="0" w:color="auto"/>
              <w:bottom w:val="single" w:sz="4" w:space="0" w:color="auto"/>
            </w:tcBorders>
          </w:tcPr>
          <w:p w14:paraId="2BB30922" w14:textId="77777777" w:rsidR="00B735C6" w:rsidRPr="006F774E" w:rsidRDefault="00B735C6" w:rsidP="00BE1D0D">
            <w:pPr>
              <w:pStyle w:val="ListParagraph"/>
              <w:spacing w:after="0" w:line="240" w:lineRule="auto"/>
              <w:ind w:left="0"/>
              <w:jc w:val="center"/>
              <w:rPr>
                <w:sz w:val="22"/>
                <w:szCs w:val="22"/>
              </w:rPr>
            </w:pPr>
            <w:r w:rsidRPr="006F774E">
              <w:rPr>
                <w:sz w:val="22"/>
                <w:szCs w:val="22"/>
              </w:rPr>
              <w:t>Sebelum Edukasi</w:t>
            </w:r>
          </w:p>
        </w:tc>
      </w:tr>
      <w:tr w:rsidR="00B735C6" w:rsidRPr="006F774E" w14:paraId="19861A98" w14:textId="77777777" w:rsidTr="00F46F0B">
        <w:trPr>
          <w:trHeight w:val="296"/>
        </w:trPr>
        <w:tc>
          <w:tcPr>
            <w:tcW w:w="1479" w:type="dxa"/>
            <w:gridSpan w:val="2"/>
            <w:vMerge/>
            <w:tcBorders>
              <w:top w:val="single" w:sz="4" w:space="0" w:color="auto"/>
              <w:bottom w:val="single" w:sz="4" w:space="0" w:color="auto"/>
            </w:tcBorders>
          </w:tcPr>
          <w:p w14:paraId="4F2C3F6E" w14:textId="77777777" w:rsidR="00B735C6" w:rsidRPr="006F774E" w:rsidRDefault="00B735C6" w:rsidP="00F94BA7">
            <w:pPr>
              <w:pStyle w:val="ListParagraph"/>
              <w:spacing w:after="0" w:line="240" w:lineRule="auto"/>
              <w:ind w:left="0"/>
              <w:jc w:val="both"/>
              <w:rPr>
                <w:sz w:val="22"/>
                <w:szCs w:val="22"/>
              </w:rPr>
            </w:pPr>
          </w:p>
        </w:tc>
        <w:tc>
          <w:tcPr>
            <w:tcW w:w="3531" w:type="dxa"/>
            <w:gridSpan w:val="2"/>
            <w:vMerge/>
            <w:tcBorders>
              <w:top w:val="single" w:sz="4" w:space="0" w:color="auto"/>
              <w:bottom w:val="single" w:sz="4" w:space="0" w:color="auto"/>
            </w:tcBorders>
          </w:tcPr>
          <w:p w14:paraId="6F8A3114" w14:textId="77777777" w:rsidR="00B735C6" w:rsidRPr="006F774E" w:rsidRDefault="00B735C6" w:rsidP="00F94BA7">
            <w:pPr>
              <w:pStyle w:val="ListParagraph"/>
              <w:spacing w:after="0" w:line="240" w:lineRule="auto"/>
              <w:ind w:left="0"/>
              <w:jc w:val="both"/>
              <w:rPr>
                <w:sz w:val="22"/>
                <w:szCs w:val="22"/>
              </w:rPr>
            </w:pPr>
          </w:p>
        </w:tc>
        <w:tc>
          <w:tcPr>
            <w:tcW w:w="1135" w:type="dxa"/>
            <w:gridSpan w:val="2"/>
            <w:tcBorders>
              <w:top w:val="single" w:sz="4" w:space="0" w:color="auto"/>
              <w:bottom w:val="single" w:sz="4" w:space="0" w:color="auto"/>
            </w:tcBorders>
          </w:tcPr>
          <w:p w14:paraId="2389CF78" w14:textId="77777777" w:rsidR="00B735C6" w:rsidRPr="006F774E" w:rsidRDefault="00B735C6" w:rsidP="00940733">
            <w:pPr>
              <w:pStyle w:val="ListParagraph"/>
              <w:spacing w:after="0" w:line="240" w:lineRule="auto"/>
              <w:ind w:left="0" w:right="-108"/>
              <w:jc w:val="center"/>
              <w:rPr>
                <w:sz w:val="22"/>
                <w:szCs w:val="22"/>
              </w:rPr>
            </w:pPr>
            <w:r w:rsidRPr="006F774E">
              <w:rPr>
                <w:sz w:val="22"/>
                <w:szCs w:val="22"/>
              </w:rPr>
              <w:t>Frekuensi</w:t>
            </w:r>
          </w:p>
        </w:tc>
        <w:tc>
          <w:tcPr>
            <w:tcW w:w="1827" w:type="dxa"/>
            <w:tcBorders>
              <w:top w:val="single" w:sz="4" w:space="0" w:color="auto"/>
              <w:bottom w:val="single" w:sz="4" w:space="0" w:color="auto"/>
            </w:tcBorders>
          </w:tcPr>
          <w:p w14:paraId="78E8E42A" w14:textId="77777777" w:rsidR="00B735C6" w:rsidRPr="006F774E" w:rsidRDefault="00B735C6" w:rsidP="00F94BA7">
            <w:pPr>
              <w:pStyle w:val="ListParagraph"/>
              <w:spacing w:after="0" w:line="240" w:lineRule="auto"/>
              <w:ind w:left="0"/>
              <w:jc w:val="both"/>
              <w:rPr>
                <w:sz w:val="22"/>
                <w:szCs w:val="22"/>
              </w:rPr>
            </w:pPr>
            <w:r w:rsidRPr="006F774E">
              <w:rPr>
                <w:sz w:val="22"/>
                <w:szCs w:val="22"/>
              </w:rPr>
              <w:t>%</w:t>
            </w:r>
          </w:p>
        </w:tc>
      </w:tr>
      <w:tr w:rsidR="00B735C6" w:rsidRPr="006F774E" w14:paraId="01206F12" w14:textId="77777777" w:rsidTr="00F46F0B">
        <w:trPr>
          <w:trHeight w:val="314"/>
        </w:trPr>
        <w:tc>
          <w:tcPr>
            <w:tcW w:w="601" w:type="dxa"/>
            <w:tcBorders>
              <w:top w:val="single" w:sz="4" w:space="0" w:color="auto"/>
            </w:tcBorders>
          </w:tcPr>
          <w:p w14:paraId="48B6EC18" w14:textId="77777777" w:rsidR="00B735C6" w:rsidRPr="006F774E" w:rsidRDefault="00B735C6" w:rsidP="00F94BA7">
            <w:pPr>
              <w:pStyle w:val="ListParagraph"/>
              <w:spacing w:after="0" w:line="240" w:lineRule="auto"/>
              <w:ind w:left="0"/>
              <w:jc w:val="both"/>
              <w:rPr>
                <w:sz w:val="22"/>
                <w:szCs w:val="22"/>
              </w:rPr>
            </w:pPr>
            <w:r w:rsidRPr="006F774E">
              <w:rPr>
                <w:sz w:val="22"/>
                <w:szCs w:val="22"/>
              </w:rPr>
              <w:t>1.</w:t>
            </w:r>
          </w:p>
        </w:tc>
        <w:tc>
          <w:tcPr>
            <w:tcW w:w="1701" w:type="dxa"/>
            <w:gridSpan w:val="2"/>
            <w:tcBorders>
              <w:top w:val="single" w:sz="4" w:space="0" w:color="auto"/>
            </w:tcBorders>
          </w:tcPr>
          <w:p w14:paraId="2C8C3B5F" w14:textId="39DAFCEF" w:rsidR="00B735C6" w:rsidRPr="00EA3BB5" w:rsidRDefault="00B735C6" w:rsidP="001B0E7D">
            <w:pPr>
              <w:pStyle w:val="ListParagraph"/>
              <w:spacing w:after="0" w:line="240" w:lineRule="auto"/>
              <w:ind w:left="0" w:right="608"/>
              <w:jc w:val="both"/>
              <w:rPr>
                <w:sz w:val="22"/>
                <w:szCs w:val="22"/>
                <w:lang w:val="en-US"/>
              </w:rPr>
            </w:pPr>
            <w:r w:rsidRPr="006F774E">
              <w:rPr>
                <w:sz w:val="22"/>
                <w:szCs w:val="22"/>
              </w:rPr>
              <w:t>Baik</w:t>
            </w:r>
            <w:r w:rsidR="00EA3BB5">
              <w:rPr>
                <w:sz w:val="22"/>
                <w:szCs w:val="22"/>
                <w:lang w:val="en-US"/>
              </w:rPr>
              <w:t xml:space="preserve"> </w:t>
            </w:r>
          </w:p>
        </w:tc>
        <w:tc>
          <w:tcPr>
            <w:tcW w:w="3402" w:type="dxa"/>
            <w:gridSpan w:val="2"/>
            <w:tcBorders>
              <w:top w:val="single" w:sz="4" w:space="0" w:color="auto"/>
            </w:tcBorders>
          </w:tcPr>
          <w:p w14:paraId="1ACE7F82" w14:textId="4E4D6C4B" w:rsidR="00B735C6" w:rsidRPr="00EA3BB5" w:rsidRDefault="00B735C6" w:rsidP="00F94BA7">
            <w:pPr>
              <w:pStyle w:val="ListParagraph"/>
              <w:spacing w:after="0" w:line="240" w:lineRule="auto"/>
              <w:ind w:left="0"/>
              <w:jc w:val="both"/>
              <w:rPr>
                <w:sz w:val="22"/>
                <w:szCs w:val="22"/>
                <w:lang w:val="en-US"/>
              </w:rPr>
            </w:pPr>
            <w:r w:rsidRPr="006F774E">
              <w:rPr>
                <w:sz w:val="22"/>
                <w:szCs w:val="22"/>
              </w:rPr>
              <w:t>31</w:t>
            </w:r>
            <w:r w:rsidR="00EA3BB5">
              <w:rPr>
                <w:sz w:val="22"/>
                <w:szCs w:val="22"/>
                <w:lang w:val="en-US"/>
              </w:rPr>
              <w:t xml:space="preserve"> </w:t>
            </w:r>
          </w:p>
        </w:tc>
        <w:tc>
          <w:tcPr>
            <w:tcW w:w="2268" w:type="dxa"/>
            <w:gridSpan w:val="2"/>
            <w:tcBorders>
              <w:top w:val="single" w:sz="4" w:space="0" w:color="auto"/>
            </w:tcBorders>
          </w:tcPr>
          <w:p w14:paraId="7EFE6973" w14:textId="60EBBBA8" w:rsidR="00B735C6" w:rsidRPr="00EA3BB5" w:rsidRDefault="00B735C6" w:rsidP="00F94BA7">
            <w:pPr>
              <w:pStyle w:val="ListParagraph"/>
              <w:spacing w:after="0" w:line="240" w:lineRule="auto"/>
              <w:ind w:left="0"/>
              <w:jc w:val="both"/>
              <w:rPr>
                <w:sz w:val="22"/>
                <w:szCs w:val="22"/>
                <w:lang w:val="en-US"/>
              </w:rPr>
            </w:pPr>
            <w:r w:rsidRPr="006F774E">
              <w:rPr>
                <w:sz w:val="22"/>
                <w:szCs w:val="22"/>
              </w:rPr>
              <w:t>86,1</w:t>
            </w:r>
            <w:r w:rsidR="00EA3BB5">
              <w:rPr>
                <w:sz w:val="22"/>
                <w:szCs w:val="22"/>
                <w:lang w:val="en-US"/>
              </w:rPr>
              <w:t xml:space="preserve"> </w:t>
            </w:r>
          </w:p>
        </w:tc>
      </w:tr>
      <w:tr w:rsidR="00B735C6" w:rsidRPr="006F774E" w14:paraId="6EF7546D" w14:textId="77777777" w:rsidTr="00F46F0B">
        <w:trPr>
          <w:trHeight w:val="307"/>
        </w:trPr>
        <w:tc>
          <w:tcPr>
            <w:tcW w:w="601" w:type="dxa"/>
          </w:tcPr>
          <w:p w14:paraId="5451B69E" w14:textId="77777777" w:rsidR="00B735C6" w:rsidRPr="006F774E" w:rsidRDefault="00B735C6" w:rsidP="00F94BA7">
            <w:pPr>
              <w:pStyle w:val="ListParagraph"/>
              <w:spacing w:after="0" w:line="240" w:lineRule="auto"/>
              <w:ind w:left="0"/>
              <w:jc w:val="both"/>
              <w:rPr>
                <w:sz w:val="22"/>
                <w:szCs w:val="22"/>
              </w:rPr>
            </w:pPr>
            <w:r w:rsidRPr="006F774E">
              <w:rPr>
                <w:sz w:val="22"/>
                <w:szCs w:val="22"/>
              </w:rPr>
              <w:t>2.</w:t>
            </w:r>
          </w:p>
        </w:tc>
        <w:tc>
          <w:tcPr>
            <w:tcW w:w="1701" w:type="dxa"/>
            <w:gridSpan w:val="2"/>
          </w:tcPr>
          <w:p w14:paraId="5DD7A443" w14:textId="21263085" w:rsidR="00B735C6" w:rsidRPr="00EA3BB5" w:rsidRDefault="00B735C6" w:rsidP="00F94BA7">
            <w:pPr>
              <w:pStyle w:val="ListParagraph"/>
              <w:spacing w:after="0" w:line="240" w:lineRule="auto"/>
              <w:ind w:left="0"/>
              <w:jc w:val="both"/>
              <w:rPr>
                <w:sz w:val="22"/>
                <w:szCs w:val="22"/>
                <w:lang w:val="en-US"/>
              </w:rPr>
            </w:pPr>
            <w:r w:rsidRPr="006F774E">
              <w:rPr>
                <w:sz w:val="22"/>
                <w:szCs w:val="22"/>
              </w:rPr>
              <w:t>Cukup</w:t>
            </w:r>
            <w:r w:rsidR="00EA3BB5">
              <w:rPr>
                <w:sz w:val="22"/>
                <w:szCs w:val="22"/>
                <w:lang w:val="en-US"/>
              </w:rPr>
              <w:t xml:space="preserve"> </w:t>
            </w:r>
          </w:p>
        </w:tc>
        <w:tc>
          <w:tcPr>
            <w:tcW w:w="3402" w:type="dxa"/>
            <w:gridSpan w:val="2"/>
          </w:tcPr>
          <w:p w14:paraId="34C593FA" w14:textId="0B40593C" w:rsidR="00B735C6" w:rsidRPr="00EA3BB5" w:rsidRDefault="00B735C6" w:rsidP="00F94BA7">
            <w:pPr>
              <w:pStyle w:val="ListParagraph"/>
              <w:spacing w:after="0" w:line="240" w:lineRule="auto"/>
              <w:ind w:left="0"/>
              <w:jc w:val="both"/>
              <w:rPr>
                <w:sz w:val="22"/>
                <w:szCs w:val="22"/>
                <w:lang w:val="en-US"/>
              </w:rPr>
            </w:pPr>
            <w:r w:rsidRPr="006F774E">
              <w:rPr>
                <w:sz w:val="22"/>
                <w:szCs w:val="22"/>
              </w:rPr>
              <w:t>5</w:t>
            </w:r>
            <w:r w:rsidR="00EA3BB5">
              <w:rPr>
                <w:sz w:val="22"/>
                <w:szCs w:val="22"/>
                <w:lang w:val="en-US"/>
              </w:rPr>
              <w:t xml:space="preserve"> </w:t>
            </w:r>
          </w:p>
        </w:tc>
        <w:tc>
          <w:tcPr>
            <w:tcW w:w="2268" w:type="dxa"/>
            <w:gridSpan w:val="2"/>
          </w:tcPr>
          <w:p w14:paraId="1ACABE68" w14:textId="4E8AF9EA" w:rsidR="00B735C6" w:rsidRPr="00EA3BB5" w:rsidRDefault="00B735C6" w:rsidP="00F94BA7">
            <w:pPr>
              <w:pStyle w:val="ListParagraph"/>
              <w:spacing w:after="0" w:line="240" w:lineRule="auto"/>
              <w:ind w:left="0"/>
              <w:jc w:val="both"/>
              <w:rPr>
                <w:sz w:val="22"/>
                <w:szCs w:val="22"/>
                <w:lang w:val="en-US"/>
              </w:rPr>
            </w:pPr>
            <w:r w:rsidRPr="006F774E">
              <w:rPr>
                <w:sz w:val="22"/>
                <w:szCs w:val="22"/>
              </w:rPr>
              <w:t>13,9</w:t>
            </w:r>
            <w:r w:rsidR="00EA3BB5">
              <w:rPr>
                <w:sz w:val="22"/>
                <w:szCs w:val="22"/>
                <w:lang w:val="en-US"/>
              </w:rPr>
              <w:t xml:space="preserve"> </w:t>
            </w:r>
          </w:p>
        </w:tc>
      </w:tr>
      <w:tr w:rsidR="00B735C6" w:rsidRPr="006F774E" w14:paraId="5E3D25DA" w14:textId="77777777" w:rsidTr="00F46F0B">
        <w:trPr>
          <w:trHeight w:val="302"/>
        </w:trPr>
        <w:tc>
          <w:tcPr>
            <w:tcW w:w="601" w:type="dxa"/>
            <w:tcBorders>
              <w:bottom w:val="single" w:sz="4" w:space="0" w:color="auto"/>
            </w:tcBorders>
          </w:tcPr>
          <w:p w14:paraId="216EBFBA" w14:textId="77777777" w:rsidR="00B735C6" w:rsidRPr="006F774E" w:rsidRDefault="00B735C6" w:rsidP="00F94BA7">
            <w:pPr>
              <w:pStyle w:val="ListParagraph"/>
              <w:spacing w:after="0" w:line="240" w:lineRule="auto"/>
              <w:ind w:left="0"/>
              <w:jc w:val="both"/>
              <w:rPr>
                <w:sz w:val="22"/>
                <w:szCs w:val="22"/>
              </w:rPr>
            </w:pPr>
            <w:r w:rsidRPr="006F774E">
              <w:rPr>
                <w:sz w:val="22"/>
                <w:szCs w:val="22"/>
              </w:rPr>
              <w:t>3.</w:t>
            </w:r>
          </w:p>
        </w:tc>
        <w:tc>
          <w:tcPr>
            <w:tcW w:w="1701" w:type="dxa"/>
            <w:gridSpan w:val="2"/>
            <w:tcBorders>
              <w:bottom w:val="single" w:sz="4" w:space="0" w:color="auto"/>
            </w:tcBorders>
          </w:tcPr>
          <w:p w14:paraId="30BE0C3A" w14:textId="51203409" w:rsidR="00B735C6" w:rsidRPr="00EA3BB5" w:rsidRDefault="00B735C6" w:rsidP="00F94BA7">
            <w:pPr>
              <w:pStyle w:val="ListParagraph"/>
              <w:spacing w:after="0" w:line="240" w:lineRule="auto"/>
              <w:ind w:left="0"/>
              <w:jc w:val="both"/>
              <w:rPr>
                <w:sz w:val="22"/>
                <w:szCs w:val="22"/>
                <w:lang w:val="en-US"/>
              </w:rPr>
            </w:pPr>
            <w:r w:rsidRPr="006F774E">
              <w:rPr>
                <w:sz w:val="22"/>
                <w:szCs w:val="22"/>
              </w:rPr>
              <w:t>Kurang</w:t>
            </w:r>
            <w:r w:rsidR="00EA3BB5">
              <w:rPr>
                <w:sz w:val="22"/>
                <w:szCs w:val="22"/>
                <w:lang w:val="en-US"/>
              </w:rPr>
              <w:t xml:space="preserve"> </w:t>
            </w:r>
          </w:p>
        </w:tc>
        <w:tc>
          <w:tcPr>
            <w:tcW w:w="3402" w:type="dxa"/>
            <w:gridSpan w:val="2"/>
            <w:tcBorders>
              <w:bottom w:val="single" w:sz="4" w:space="0" w:color="auto"/>
            </w:tcBorders>
          </w:tcPr>
          <w:p w14:paraId="05E7D5C1" w14:textId="3EABFA0F" w:rsidR="00B735C6" w:rsidRPr="00EA3BB5" w:rsidRDefault="00B735C6" w:rsidP="00F94BA7">
            <w:pPr>
              <w:pStyle w:val="ListParagraph"/>
              <w:spacing w:after="0" w:line="240" w:lineRule="auto"/>
              <w:ind w:left="0"/>
              <w:jc w:val="both"/>
              <w:rPr>
                <w:sz w:val="22"/>
                <w:szCs w:val="22"/>
                <w:lang w:val="en-US"/>
              </w:rPr>
            </w:pPr>
            <w:r w:rsidRPr="006F774E">
              <w:rPr>
                <w:sz w:val="22"/>
                <w:szCs w:val="22"/>
              </w:rPr>
              <w:t>0</w:t>
            </w:r>
            <w:r w:rsidR="00EA3BB5">
              <w:rPr>
                <w:sz w:val="22"/>
                <w:szCs w:val="22"/>
                <w:lang w:val="en-US"/>
              </w:rPr>
              <w:t xml:space="preserve"> </w:t>
            </w:r>
          </w:p>
        </w:tc>
        <w:tc>
          <w:tcPr>
            <w:tcW w:w="2268" w:type="dxa"/>
            <w:gridSpan w:val="2"/>
            <w:tcBorders>
              <w:bottom w:val="single" w:sz="4" w:space="0" w:color="auto"/>
            </w:tcBorders>
          </w:tcPr>
          <w:p w14:paraId="2A0007EF" w14:textId="44A276B3" w:rsidR="00B735C6" w:rsidRPr="00EA3BB5" w:rsidRDefault="00B735C6" w:rsidP="00F94BA7">
            <w:pPr>
              <w:pStyle w:val="ListParagraph"/>
              <w:spacing w:after="0" w:line="240" w:lineRule="auto"/>
              <w:ind w:left="0"/>
              <w:jc w:val="both"/>
              <w:rPr>
                <w:sz w:val="22"/>
                <w:szCs w:val="22"/>
                <w:lang w:val="en-US"/>
              </w:rPr>
            </w:pPr>
            <w:r w:rsidRPr="006F774E">
              <w:rPr>
                <w:sz w:val="22"/>
                <w:szCs w:val="22"/>
              </w:rPr>
              <w:t>0,0</w:t>
            </w:r>
            <w:r w:rsidR="00EA3BB5">
              <w:rPr>
                <w:sz w:val="22"/>
                <w:szCs w:val="22"/>
                <w:lang w:val="en-US"/>
              </w:rPr>
              <w:t xml:space="preserve"> </w:t>
            </w:r>
          </w:p>
        </w:tc>
      </w:tr>
      <w:tr w:rsidR="00B735C6" w:rsidRPr="006F774E" w14:paraId="634209DB" w14:textId="77777777" w:rsidTr="00F46F0B">
        <w:trPr>
          <w:trHeight w:val="201"/>
        </w:trPr>
        <w:tc>
          <w:tcPr>
            <w:tcW w:w="601" w:type="dxa"/>
            <w:tcBorders>
              <w:top w:val="single" w:sz="4" w:space="0" w:color="auto"/>
              <w:bottom w:val="single" w:sz="4" w:space="0" w:color="auto"/>
            </w:tcBorders>
          </w:tcPr>
          <w:p w14:paraId="6AE207B7" w14:textId="77777777" w:rsidR="00B735C6" w:rsidRPr="006F774E" w:rsidRDefault="00B735C6" w:rsidP="00F94BA7">
            <w:pPr>
              <w:pStyle w:val="ListParagraph"/>
              <w:spacing w:after="0" w:line="240" w:lineRule="auto"/>
              <w:ind w:left="0"/>
              <w:jc w:val="both"/>
              <w:rPr>
                <w:sz w:val="22"/>
                <w:szCs w:val="22"/>
              </w:rPr>
            </w:pPr>
          </w:p>
        </w:tc>
        <w:tc>
          <w:tcPr>
            <w:tcW w:w="1701" w:type="dxa"/>
            <w:gridSpan w:val="2"/>
            <w:tcBorders>
              <w:top w:val="single" w:sz="4" w:space="0" w:color="auto"/>
              <w:bottom w:val="single" w:sz="4" w:space="0" w:color="auto"/>
            </w:tcBorders>
          </w:tcPr>
          <w:p w14:paraId="7C4EEA6B" w14:textId="5B790F51" w:rsidR="00B735C6" w:rsidRPr="00EA3BB5" w:rsidRDefault="00B735C6" w:rsidP="00F94BA7">
            <w:pPr>
              <w:pStyle w:val="ListParagraph"/>
              <w:spacing w:after="0" w:line="240" w:lineRule="auto"/>
              <w:ind w:left="0"/>
              <w:jc w:val="both"/>
              <w:rPr>
                <w:sz w:val="22"/>
                <w:szCs w:val="22"/>
                <w:lang w:val="en-US"/>
              </w:rPr>
            </w:pPr>
            <w:r w:rsidRPr="006F774E">
              <w:rPr>
                <w:sz w:val="22"/>
                <w:szCs w:val="22"/>
              </w:rPr>
              <w:t>Total</w:t>
            </w:r>
            <w:r w:rsidR="00EA3BB5">
              <w:rPr>
                <w:sz w:val="22"/>
                <w:szCs w:val="22"/>
                <w:lang w:val="en-US"/>
              </w:rPr>
              <w:t xml:space="preserve"> </w:t>
            </w:r>
          </w:p>
        </w:tc>
        <w:tc>
          <w:tcPr>
            <w:tcW w:w="3402" w:type="dxa"/>
            <w:gridSpan w:val="2"/>
            <w:tcBorders>
              <w:top w:val="single" w:sz="4" w:space="0" w:color="auto"/>
              <w:bottom w:val="single" w:sz="4" w:space="0" w:color="auto"/>
            </w:tcBorders>
          </w:tcPr>
          <w:p w14:paraId="7A83FD49" w14:textId="66A4F22E" w:rsidR="00B735C6" w:rsidRPr="00EA3BB5" w:rsidRDefault="00B735C6" w:rsidP="00F94BA7">
            <w:pPr>
              <w:pStyle w:val="ListParagraph"/>
              <w:spacing w:after="0" w:line="240" w:lineRule="auto"/>
              <w:ind w:left="0"/>
              <w:jc w:val="both"/>
              <w:rPr>
                <w:sz w:val="22"/>
                <w:szCs w:val="22"/>
                <w:lang w:val="en-US"/>
              </w:rPr>
            </w:pPr>
            <w:r w:rsidRPr="006F774E">
              <w:rPr>
                <w:sz w:val="22"/>
                <w:szCs w:val="22"/>
              </w:rPr>
              <w:t>36</w:t>
            </w:r>
            <w:r w:rsidR="00EA3BB5">
              <w:rPr>
                <w:sz w:val="22"/>
                <w:szCs w:val="22"/>
                <w:lang w:val="en-US"/>
              </w:rPr>
              <w:t xml:space="preserve"> </w:t>
            </w:r>
          </w:p>
        </w:tc>
        <w:tc>
          <w:tcPr>
            <w:tcW w:w="2268" w:type="dxa"/>
            <w:gridSpan w:val="2"/>
            <w:tcBorders>
              <w:top w:val="single" w:sz="4" w:space="0" w:color="auto"/>
              <w:bottom w:val="single" w:sz="4" w:space="0" w:color="auto"/>
            </w:tcBorders>
          </w:tcPr>
          <w:p w14:paraId="3498C172" w14:textId="27B09210" w:rsidR="00B735C6" w:rsidRPr="00EA3BB5" w:rsidRDefault="00B735C6" w:rsidP="00F94BA7">
            <w:pPr>
              <w:pStyle w:val="ListParagraph"/>
              <w:spacing w:after="0" w:line="240" w:lineRule="auto"/>
              <w:ind w:left="0"/>
              <w:jc w:val="both"/>
              <w:rPr>
                <w:sz w:val="22"/>
                <w:szCs w:val="22"/>
                <w:lang w:val="en-US"/>
              </w:rPr>
            </w:pPr>
            <w:r w:rsidRPr="006F774E">
              <w:rPr>
                <w:sz w:val="22"/>
                <w:szCs w:val="22"/>
              </w:rPr>
              <w:t>100,0</w:t>
            </w:r>
            <w:r w:rsidR="00EA3BB5">
              <w:rPr>
                <w:sz w:val="22"/>
                <w:szCs w:val="22"/>
                <w:lang w:val="en-US"/>
              </w:rPr>
              <w:t xml:space="preserve"> </w:t>
            </w:r>
          </w:p>
        </w:tc>
      </w:tr>
    </w:tbl>
    <w:p w14:paraId="7780EF6C" w14:textId="77777777" w:rsidR="00B735C6" w:rsidRPr="006F774E" w:rsidRDefault="00B735C6" w:rsidP="00B735C6">
      <w:pPr>
        <w:tabs>
          <w:tab w:val="left" w:pos="1276"/>
        </w:tabs>
        <w:spacing w:after="0" w:line="240" w:lineRule="auto"/>
        <w:jc w:val="both"/>
        <w:rPr>
          <w:rFonts w:ascii="Times New Roman" w:hAnsi="Times New Roman" w:cs="Times New Roman"/>
        </w:rPr>
      </w:pPr>
    </w:p>
    <w:p w14:paraId="28B66AD4" w14:textId="1CC66073" w:rsidR="00B735C6" w:rsidRPr="00EA3BB5" w:rsidRDefault="00B735C6" w:rsidP="00BE1D0D">
      <w:pPr>
        <w:pStyle w:val="Caption"/>
        <w:spacing w:after="0"/>
        <w:jc w:val="both"/>
        <w:rPr>
          <w:rFonts w:ascii="Times New Roman" w:hAnsi="Times New Roman" w:cs="Times New Roman"/>
          <w:i w:val="0"/>
          <w:color w:val="auto"/>
          <w:sz w:val="22"/>
          <w:szCs w:val="22"/>
          <w:lang w:val="en-US"/>
        </w:rPr>
      </w:pPr>
      <w:r w:rsidRPr="006F774E">
        <w:rPr>
          <w:rFonts w:ascii="Times New Roman" w:hAnsi="Times New Roman" w:cs="Times New Roman"/>
          <w:i w:val="0"/>
          <w:color w:val="auto"/>
          <w:sz w:val="22"/>
          <w:szCs w:val="22"/>
        </w:rPr>
        <w:t xml:space="preserve">Tabel 3 Distribusi </w:t>
      </w:r>
      <w:r w:rsidR="00F46F0B" w:rsidRPr="006F774E">
        <w:rPr>
          <w:rFonts w:ascii="Times New Roman" w:hAnsi="Times New Roman" w:cs="Times New Roman"/>
          <w:i w:val="0"/>
          <w:color w:val="auto"/>
          <w:sz w:val="22"/>
          <w:szCs w:val="22"/>
        </w:rPr>
        <w:t xml:space="preserve">frekuensi tingkat pengetahuan responden </w:t>
      </w:r>
      <w:r w:rsidR="00F46F0B">
        <w:rPr>
          <w:rFonts w:ascii="Times New Roman" w:hAnsi="Times New Roman" w:cs="Times New Roman"/>
          <w:i w:val="0"/>
          <w:color w:val="auto"/>
          <w:sz w:val="22"/>
          <w:szCs w:val="22"/>
          <w:lang w:val="en-US"/>
        </w:rPr>
        <w:t>sesudah</w:t>
      </w:r>
      <w:r w:rsidR="00F46F0B" w:rsidRPr="006F774E">
        <w:rPr>
          <w:rFonts w:ascii="Times New Roman" w:hAnsi="Times New Roman" w:cs="Times New Roman"/>
          <w:i w:val="0"/>
          <w:color w:val="auto"/>
          <w:sz w:val="22"/>
          <w:szCs w:val="22"/>
        </w:rPr>
        <w:t xml:space="preserve"> diberikan edukasi protokol kesehatan </w:t>
      </w:r>
      <w:r w:rsidR="00EA3BB5">
        <w:rPr>
          <w:rFonts w:ascii="Times New Roman" w:hAnsi="Times New Roman" w:cs="Times New Roman"/>
          <w:i w:val="0"/>
          <w:color w:val="auto"/>
          <w:sz w:val="22"/>
          <w:szCs w:val="22"/>
          <w:lang w:val="en-US"/>
        </w:rPr>
        <w:t xml:space="preserve">  </w:t>
      </w:r>
    </w:p>
    <w:p w14:paraId="792D1610" w14:textId="77777777" w:rsidR="00F46F0B" w:rsidRPr="00F46F0B" w:rsidRDefault="00F46F0B" w:rsidP="00F46F0B">
      <w:pPr>
        <w:rPr>
          <w:lang w:val="id-ID"/>
        </w:rPr>
      </w:pPr>
    </w:p>
    <w:tbl>
      <w:tblPr>
        <w:tblStyle w:val="TableGrid"/>
        <w:tblW w:w="80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44"/>
        <w:gridCol w:w="1989"/>
        <w:gridCol w:w="2346"/>
        <w:gridCol w:w="2801"/>
      </w:tblGrid>
      <w:tr w:rsidR="00B735C6" w:rsidRPr="006F774E" w14:paraId="134CA601" w14:textId="77777777" w:rsidTr="00F50F26">
        <w:trPr>
          <w:trHeight w:val="324"/>
        </w:trPr>
        <w:tc>
          <w:tcPr>
            <w:tcW w:w="944" w:type="dxa"/>
            <w:vMerge w:val="restart"/>
            <w:tcBorders>
              <w:top w:val="single" w:sz="4" w:space="0" w:color="auto"/>
              <w:bottom w:val="single" w:sz="4" w:space="0" w:color="auto"/>
            </w:tcBorders>
          </w:tcPr>
          <w:p w14:paraId="51B455DA" w14:textId="77777777" w:rsidR="00B735C6" w:rsidRPr="006F774E" w:rsidRDefault="00B735C6" w:rsidP="00F94BA7">
            <w:pPr>
              <w:pStyle w:val="ListParagraph"/>
              <w:spacing w:after="0" w:line="240" w:lineRule="auto"/>
              <w:ind w:left="0"/>
              <w:jc w:val="both"/>
              <w:rPr>
                <w:sz w:val="22"/>
                <w:szCs w:val="22"/>
              </w:rPr>
            </w:pPr>
          </w:p>
          <w:p w14:paraId="0E4E77B9" w14:textId="77777777" w:rsidR="00B735C6" w:rsidRPr="006F774E" w:rsidRDefault="00B735C6" w:rsidP="00F94BA7">
            <w:pPr>
              <w:pStyle w:val="ListParagraph"/>
              <w:spacing w:after="0" w:line="240" w:lineRule="auto"/>
              <w:ind w:left="0"/>
              <w:jc w:val="both"/>
              <w:rPr>
                <w:sz w:val="22"/>
                <w:szCs w:val="22"/>
              </w:rPr>
            </w:pPr>
            <w:r w:rsidRPr="006F774E">
              <w:rPr>
                <w:sz w:val="22"/>
                <w:szCs w:val="22"/>
              </w:rPr>
              <w:t>No.</w:t>
            </w:r>
          </w:p>
        </w:tc>
        <w:tc>
          <w:tcPr>
            <w:tcW w:w="1989" w:type="dxa"/>
            <w:vMerge w:val="restart"/>
            <w:tcBorders>
              <w:top w:val="single" w:sz="4" w:space="0" w:color="auto"/>
              <w:bottom w:val="single" w:sz="4" w:space="0" w:color="auto"/>
            </w:tcBorders>
          </w:tcPr>
          <w:p w14:paraId="73539A6B" w14:textId="77777777" w:rsidR="00B735C6" w:rsidRPr="006F774E" w:rsidRDefault="00B735C6" w:rsidP="00F94BA7">
            <w:pPr>
              <w:pStyle w:val="ListParagraph"/>
              <w:spacing w:after="0" w:line="240" w:lineRule="auto"/>
              <w:ind w:left="0"/>
              <w:jc w:val="both"/>
              <w:rPr>
                <w:sz w:val="22"/>
                <w:szCs w:val="22"/>
              </w:rPr>
            </w:pPr>
          </w:p>
          <w:p w14:paraId="6957ED22" w14:textId="79FBFACF" w:rsidR="00B735C6" w:rsidRPr="00EA3BB5" w:rsidRDefault="00B735C6" w:rsidP="00F94BA7">
            <w:pPr>
              <w:pStyle w:val="ListParagraph"/>
              <w:spacing w:after="0" w:line="240" w:lineRule="auto"/>
              <w:ind w:left="0"/>
              <w:jc w:val="both"/>
              <w:rPr>
                <w:sz w:val="22"/>
                <w:szCs w:val="22"/>
                <w:lang w:val="en-US"/>
              </w:rPr>
            </w:pPr>
            <w:r w:rsidRPr="006F774E">
              <w:rPr>
                <w:sz w:val="22"/>
                <w:szCs w:val="22"/>
              </w:rPr>
              <w:t>Pengetahuan</w:t>
            </w:r>
            <w:r w:rsidR="00EA3BB5">
              <w:rPr>
                <w:sz w:val="22"/>
                <w:szCs w:val="22"/>
                <w:lang w:val="en-US"/>
              </w:rPr>
              <w:t xml:space="preserve"> </w:t>
            </w:r>
          </w:p>
        </w:tc>
        <w:tc>
          <w:tcPr>
            <w:tcW w:w="5147" w:type="dxa"/>
            <w:gridSpan w:val="2"/>
            <w:tcBorders>
              <w:top w:val="single" w:sz="4" w:space="0" w:color="auto"/>
              <w:bottom w:val="single" w:sz="4" w:space="0" w:color="auto"/>
            </w:tcBorders>
          </w:tcPr>
          <w:p w14:paraId="6D3131B4" w14:textId="77777777" w:rsidR="00B735C6" w:rsidRPr="006F774E" w:rsidRDefault="00B735C6" w:rsidP="00F94BA7">
            <w:pPr>
              <w:pStyle w:val="ListParagraph"/>
              <w:spacing w:after="0" w:line="240" w:lineRule="auto"/>
              <w:ind w:left="0"/>
              <w:jc w:val="both"/>
              <w:rPr>
                <w:sz w:val="22"/>
                <w:szCs w:val="22"/>
              </w:rPr>
            </w:pPr>
            <w:r w:rsidRPr="006F774E">
              <w:rPr>
                <w:sz w:val="22"/>
                <w:szCs w:val="22"/>
              </w:rPr>
              <w:t>Sesudah Edukasi</w:t>
            </w:r>
          </w:p>
        </w:tc>
      </w:tr>
      <w:tr w:rsidR="00B735C6" w:rsidRPr="006F774E" w14:paraId="07637314" w14:textId="77777777" w:rsidTr="00F50F26">
        <w:trPr>
          <w:trHeight w:val="339"/>
        </w:trPr>
        <w:tc>
          <w:tcPr>
            <w:tcW w:w="944" w:type="dxa"/>
            <w:vMerge/>
            <w:tcBorders>
              <w:top w:val="single" w:sz="4" w:space="0" w:color="auto"/>
              <w:bottom w:val="single" w:sz="4" w:space="0" w:color="auto"/>
            </w:tcBorders>
          </w:tcPr>
          <w:p w14:paraId="7E891F25" w14:textId="77777777" w:rsidR="00B735C6" w:rsidRPr="006F774E" w:rsidRDefault="00B735C6" w:rsidP="00F94BA7">
            <w:pPr>
              <w:pStyle w:val="ListParagraph"/>
              <w:spacing w:after="0" w:line="240" w:lineRule="auto"/>
              <w:ind w:left="0"/>
              <w:jc w:val="both"/>
              <w:rPr>
                <w:sz w:val="22"/>
                <w:szCs w:val="22"/>
              </w:rPr>
            </w:pPr>
          </w:p>
        </w:tc>
        <w:tc>
          <w:tcPr>
            <w:tcW w:w="1989" w:type="dxa"/>
            <w:vMerge/>
            <w:tcBorders>
              <w:top w:val="single" w:sz="4" w:space="0" w:color="auto"/>
              <w:bottom w:val="single" w:sz="4" w:space="0" w:color="auto"/>
            </w:tcBorders>
          </w:tcPr>
          <w:p w14:paraId="6D7CC3C7" w14:textId="77777777" w:rsidR="00B735C6" w:rsidRPr="006F774E" w:rsidRDefault="00B735C6" w:rsidP="00F94BA7">
            <w:pPr>
              <w:pStyle w:val="ListParagraph"/>
              <w:spacing w:after="0" w:line="240" w:lineRule="auto"/>
              <w:ind w:left="0"/>
              <w:jc w:val="both"/>
              <w:rPr>
                <w:sz w:val="22"/>
                <w:szCs w:val="22"/>
              </w:rPr>
            </w:pPr>
          </w:p>
        </w:tc>
        <w:tc>
          <w:tcPr>
            <w:tcW w:w="2346" w:type="dxa"/>
            <w:tcBorders>
              <w:top w:val="single" w:sz="4" w:space="0" w:color="auto"/>
              <w:bottom w:val="single" w:sz="4" w:space="0" w:color="auto"/>
            </w:tcBorders>
          </w:tcPr>
          <w:p w14:paraId="666F9483" w14:textId="77777777" w:rsidR="00B735C6" w:rsidRPr="006F774E" w:rsidRDefault="00B735C6" w:rsidP="00F94BA7">
            <w:pPr>
              <w:pStyle w:val="ListParagraph"/>
              <w:spacing w:after="0" w:line="240" w:lineRule="auto"/>
              <w:ind w:left="0"/>
              <w:jc w:val="both"/>
              <w:rPr>
                <w:sz w:val="22"/>
                <w:szCs w:val="22"/>
              </w:rPr>
            </w:pPr>
            <w:r w:rsidRPr="006F774E">
              <w:rPr>
                <w:sz w:val="22"/>
                <w:szCs w:val="22"/>
              </w:rPr>
              <w:t>Frekuensi</w:t>
            </w:r>
          </w:p>
        </w:tc>
        <w:tc>
          <w:tcPr>
            <w:tcW w:w="2801" w:type="dxa"/>
            <w:tcBorders>
              <w:top w:val="single" w:sz="4" w:space="0" w:color="auto"/>
              <w:bottom w:val="single" w:sz="4" w:space="0" w:color="auto"/>
            </w:tcBorders>
          </w:tcPr>
          <w:p w14:paraId="61A16318" w14:textId="77777777" w:rsidR="00B735C6" w:rsidRPr="006F774E" w:rsidRDefault="00B735C6" w:rsidP="00F94BA7">
            <w:pPr>
              <w:pStyle w:val="ListParagraph"/>
              <w:spacing w:after="0" w:line="240" w:lineRule="auto"/>
              <w:ind w:left="0"/>
              <w:jc w:val="both"/>
              <w:rPr>
                <w:sz w:val="22"/>
                <w:szCs w:val="22"/>
              </w:rPr>
            </w:pPr>
            <w:r w:rsidRPr="006F774E">
              <w:rPr>
                <w:sz w:val="22"/>
                <w:szCs w:val="22"/>
              </w:rPr>
              <w:t>%</w:t>
            </w:r>
          </w:p>
        </w:tc>
      </w:tr>
      <w:tr w:rsidR="00B735C6" w:rsidRPr="006F774E" w14:paraId="2ED6E3A9" w14:textId="77777777" w:rsidTr="00F50F26">
        <w:trPr>
          <w:trHeight w:val="360"/>
        </w:trPr>
        <w:tc>
          <w:tcPr>
            <w:tcW w:w="944" w:type="dxa"/>
            <w:tcBorders>
              <w:top w:val="single" w:sz="4" w:space="0" w:color="auto"/>
            </w:tcBorders>
          </w:tcPr>
          <w:p w14:paraId="0D427433" w14:textId="77777777" w:rsidR="00B735C6" w:rsidRPr="006F774E" w:rsidRDefault="00B735C6" w:rsidP="00F94BA7">
            <w:pPr>
              <w:pStyle w:val="ListParagraph"/>
              <w:spacing w:after="0" w:line="240" w:lineRule="auto"/>
              <w:ind w:left="0"/>
              <w:jc w:val="both"/>
              <w:rPr>
                <w:sz w:val="22"/>
                <w:szCs w:val="22"/>
              </w:rPr>
            </w:pPr>
            <w:r w:rsidRPr="006F774E">
              <w:rPr>
                <w:sz w:val="22"/>
                <w:szCs w:val="22"/>
              </w:rPr>
              <w:t>1.</w:t>
            </w:r>
          </w:p>
        </w:tc>
        <w:tc>
          <w:tcPr>
            <w:tcW w:w="1989" w:type="dxa"/>
            <w:tcBorders>
              <w:top w:val="single" w:sz="4" w:space="0" w:color="auto"/>
            </w:tcBorders>
          </w:tcPr>
          <w:p w14:paraId="49708944" w14:textId="52D1BE60" w:rsidR="00B735C6" w:rsidRPr="00EA3BB5" w:rsidRDefault="00B735C6" w:rsidP="00F94BA7">
            <w:pPr>
              <w:pStyle w:val="ListParagraph"/>
              <w:spacing w:after="0" w:line="240" w:lineRule="auto"/>
              <w:ind w:left="0"/>
              <w:jc w:val="both"/>
              <w:rPr>
                <w:sz w:val="22"/>
                <w:szCs w:val="22"/>
                <w:lang w:val="en-US"/>
              </w:rPr>
            </w:pPr>
            <w:r w:rsidRPr="006F774E">
              <w:rPr>
                <w:sz w:val="22"/>
                <w:szCs w:val="22"/>
              </w:rPr>
              <w:t>Baik</w:t>
            </w:r>
            <w:r w:rsidR="00EA3BB5">
              <w:rPr>
                <w:sz w:val="22"/>
                <w:szCs w:val="22"/>
                <w:lang w:val="en-US"/>
              </w:rPr>
              <w:t xml:space="preserve"> </w:t>
            </w:r>
          </w:p>
        </w:tc>
        <w:tc>
          <w:tcPr>
            <w:tcW w:w="2346" w:type="dxa"/>
            <w:tcBorders>
              <w:top w:val="single" w:sz="4" w:space="0" w:color="auto"/>
            </w:tcBorders>
          </w:tcPr>
          <w:p w14:paraId="7D4ECD24" w14:textId="219B7023" w:rsidR="00B735C6" w:rsidRPr="00EA3BB5" w:rsidRDefault="00B735C6" w:rsidP="00F94BA7">
            <w:pPr>
              <w:pStyle w:val="ListParagraph"/>
              <w:spacing w:after="0" w:line="240" w:lineRule="auto"/>
              <w:ind w:left="0"/>
              <w:jc w:val="both"/>
              <w:rPr>
                <w:sz w:val="22"/>
                <w:szCs w:val="22"/>
                <w:lang w:val="en-US"/>
              </w:rPr>
            </w:pPr>
            <w:r w:rsidRPr="006F774E">
              <w:rPr>
                <w:sz w:val="22"/>
                <w:szCs w:val="22"/>
              </w:rPr>
              <w:t>36</w:t>
            </w:r>
            <w:r w:rsidR="00EA3BB5">
              <w:rPr>
                <w:sz w:val="22"/>
                <w:szCs w:val="22"/>
                <w:lang w:val="en-US"/>
              </w:rPr>
              <w:t xml:space="preserve"> </w:t>
            </w:r>
          </w:p>
        </w:tc>
        <w:tc>
          <w:tcPr>
            <w:tcW w:w="2801" w:type="dxa"/>
            <w:tcBorders>
              <w:top w:val="single" w:sz="4" w:space="0" w:color="auto"/>
            </w:tcBorders>
          </w:tcPr>
          <w:p w14:paraId="5320DD4E" w14:textId="5122EDBF" w:rsidR="00B735C6" w:rsidRPr="00EA3BB5" w:rsidRDefault="00B735C6" w:rsidP="00F94BA7">
            <w:pPr>
              <w:pStyle w:val="ListParagraph"/>
              <w:spacing w:after="0" w:line="240" w:lineRule="auto"/>
              <w:ind w:left="0"/>
              <w:jc w:val="both"/>
              <w:rPr>
                <w:sz w:val="22"/>
                <w:szCs w:val="22"/>
                <w:lang w:val="en-US"/>
              </w:rPr>
            </w:pPr>
            <w:r w:rsidRPr="006F774E">
              <w:rPr>
                <w:sz w:val="22"/>
                <w:szCs w:val="22"/>
              </w:rPr>
              <w:t>100</w:t>
            </w:r>
            <w:r w:rsidR="00EA3BB5">
              <w:rPr>
                <w:sz w:val="22"/>
                <w:szCs w:val="22"/>
                <w:lang w:val="en-US"/>
              </w:rPr>
              <w:t xml:space="preserve"> </w:t>
            </w:r>
          </w:p>
        </w:tc>
      </w:tr>
      <w:tr w:rsidR="00B735C6" w:rsidRPr="006F774E" w14:paraId="2ACA0115" w14:textId="77777777" w:rsidTr="00F50F26">
        <w:trPr>
          <w:trHeight w:val="353"/>
        </w:trPr>
        <w:tc>
          <w:tcPr>
            <w:tcW w:w="944" w:type="dxa"/>
          </w:tcPr>
          <w:p w14:paraId="04E89A92" w14:textId="77777777" w:rsidR="00B735C6" w:rsidRPr="006F774E" w:rsidRDefault="00B735C6" w:rsidP="00F94BA7">
            <w:pPr>
              <w:pStyle w:val="ListParagraph"/>
              <w:spacing w:after="0" w:line="240" w:lineRule="auto"/>
              <w:ind w:left="0"/>
              <w:jc w:val="both"/>
              <w:rPr>
                <w:sz w:val="22"/>
                <w:szCs w:val="22"/>
              </w:rPr>
            </w:pPr>
            <w:r w:rsidRPr="006F774E">
              <w:rPr>
                <w:sz w:val="22"/>
                <w:szCs w:val="22"/>
              </w:rPr>
              <w:t>2.</w:t>
            </w:r>
          </w:p>
        </w:tc>
        <w:tc>
          <w:tcPr>
            <w:tcW w:w="1989" w:type="dxa"/>
          </w:tcPr>
          <w:p w14:paraId="6A7E9426" w14:textId="5381475C" w:rsidR="00B735C6" w:rsidRPr="00EA3BB5" w:rsidRDefault="00B735C6" w:rsidP="00F94BA7">
            <w:pPr>
              <w:pStyle w:val="ListParagraph"/>
              <w:spacing w:after="0" w:line="240" w:lineRule="auto"/>
              <w:ind w:left="0"/>
              <w:jc w:val="both"/>
              <w:rPr>
                <w:sz w:val="22"/>
                <w:szCs w:val="22"/>
                <w:lang w:val="en-US"/>
              </w:rPr>
            </w:pPr>
            <w:r w:rsidRPr="006F774E">
              <w:rPr>
                <w:sz w:val="22"/>
                <w:szCs w:val="22"/>
              </w:rPr>
              <w:t>Cukup</w:t>
            </w:r>
            <w:r w:rsidR="00EA3BB5">
              <w:rPr>
                <w:sz w:val="22"/>
                <w:szCs w:val="22"/>
                <w:lang w:val="en-US"/>
              </w:rPr>
              <w:t xml:space="preserve"> </w:t>
            </w:r>
          </w:p>
        </w:tc>
        <w:tc>
          <w:tcPr>
            <w:tcW w:w="2346" w:type="dxa"/>
          </w:tcPr>
          <w:p w14:paraId="15067017" w14:textId="6329AEC7" w:rsidR="00B735C6" w:rsidRPr="00EA3BB5" w:rsidRDefault="00B735C6" w:rsidP="00F94BA7">
            <w:pPr>
              <w:pStyle w:val="ListParagraph"/>
              <w:spacing w:after="0" w:line="240" w:lineRule="auto"/>
              <w:ind w:left="0"/>
              <w:jc w:val="both"/>
              <w:rPr>
                <w:sz w:val="22"/>
                <w:szCs w:val="22"/>
                <w:lang w:val="en-US"/>
              </w:rPr>
            </w:pPr>
            <w:r w:rsidRPr="006F774E">
              <w:rPr>
                <w:sz w:val="22"/>
                <w:szCs w:val="22"/>
              </w:rPr>
              <w:t>0</w:t>
            </w:r>
            <w:r w:rsidR="00EA3BB5">
              <w:rPr>
                <w:sz w:val="22"/>
                <w:szCs w:val="22"/>
                <w:lang w:val="en-US"/>
              </w:rPr>
              <w:t xml:space="preserve"> </w:t>
            </w:r>
          </w:p>
        </w:tc>
        <w:tc>
          <w:tcPr>
            <w:tcW w:w="2801" w:type="dxa"/>
          </w:tcPr>
          <w:p w14:paraId="3306E69E" w14:textId="44078FFA" w:rsidR="00B735C6" w:rsidRPr="00EA3BB5" w:rsidRDefault="00B735C6" w:rsidP="00F94BA7">
            <w:pPr>
              <w:pStyle w:val="ListParagraph"/>
              <w:spacing w:after="0" w:line="240" w:lineRule="auto"/>
              <w:ind w:left="0"/>
              <w:jc w:val="both"/>
              <w:rPr>
                <w:sz w:val="22"/>
                <w:szCs w:val="22"/>
                <w:lang w:val="en-US"/>
              </w:rPr>
            </w:pPr>
            <w:r w:rsidRPr="006F774E">
              <w:rPr>
                <w:sz w:val="22"/>
                <w:szCs w:val="22"/>
              </w:rPr>
              <w:t>0,0</w:t>
            </w:r>
            <w:r w:rsidR="00EA3BB5">
              <w:rPr>
                <w:sz w:val="22"/>
                <w:szCs w:val="22"/>
                <w:lang w:val="en-US"/>
              </w:rPr>
              <w:t xml:space="preserve"> </w:t>
            </w:r>
          </w:p>
        </w:tc>
      </w:tr>
      <w:tr w:rsidR="00B735C6" w:rsidRPr="006F774E" w14:paraId="3B0C1CCC" w14:textId="77777777" w:rsidTr="00F50F26">
        <w:trPr>
          <w:trHeight w:val="346"/>
        </w:trPr>
        <w:tc>
          <w:tcPr>
            <w:tcW w:w="944" w:type="dxa"/>
            <w:tcBorders>
              <w:bottom w:val="single" w:sz="4" w:space="0" w:color="auto"/>
            </w:tcBorders>
          </w:tcPr>
          <w:p w14:paraId="2298599F" w14:textId="77777777" w:rsidR="00B735C6" w:rsidRPr="006F774E" w:rsidRDefault="00B735C6" w:rsidP="00F94BA7">
            <w:pPr>
              <w:pStyle w:val="ListParagraph"/>
              <w:spacing w:after="0" w:line="240" w:lineRule="auto"/>
              <w:ind w:left="0"/>
              <w:jc w:val="both"/>
              <w:rPr>
                <w:sz w:val="22"/>
                <w:szCs w:val="22"/>
              </w:rPr>
            </w:pPr>
            <w:r w:rsidRPr="006F774E">
              <w:rPr>
                <w:sz w:val="22"/>
                <w:szCs w:val="22"/>
              </w:rPr>
              <w:lastRenderedPageBreak/>
              <w:t>3.</w:t>
            </w:r>
          </w:p>
        </w:tc>
        <w:tc>
          <w:tcPr>
            <w:tcW w:w="1989" w:type="dxa"/>
            <w:tcBorders>
              <w:bottom w:val="single" w:sz="4" w:space="0" w:color="auto"/>
            </w:tcBorders>
          </w:tcPr>
          <w:p w14:paraId="49B2FE2E" w14:textId="77777777" w:rsidR="00B735C6" w:rsidRPr="006F774E" w:rsidRDefault="00B735C6" w:rsidP="00F94BA7">
            <w:pPr>
              <w:pStyle w:val="ListParagraph"/>
              <w:spacing w:after="0" w:line="240" w:lineRule="auto"/>
              <w:ind w:left="0"/>
              <w:jc w:val="both"/>
              <w:rPr>
                <w:sz w:val="22"/>
                <w:szCs w:val="22"/>
              </w:rPr>
            </w:pPr>
            <w:r w:rsidRPr="006F774E">
              <w:rPr>
                <w:sz w:val="22"/>
                <w:szCs w:val="22"/>
              </w:rPr>
              <w:t>Kurang</w:t>
            </w:r>
          </w:p>
        </w:tc>
        <w:tc>
          <w:tcPr>
            <w:tcW w:w="2346" w:type="dxa"/>
            <w:tcBorders>
              <w:bottom w:val="single" w:sz="4" w:space="0" w:color="auto"/>
            </w:tcBorders>
          </w:tcPr>
          <w:p w14:paraId="72CE073F" w14:textId="77777777" w:rsidR="00B735C6" w:rsidRPr="006F774E" w:rsidRDefault="00B735C6" w:rsidP="00F94BA7">
            <w:pPr>
              <w:pStyle w:val="ListParagraph"/>
              <w:spacing w:after="0" w:line="240" w:lineRule="auto"/>
              <w:ind w:left="0"/>
              <w:jc w:val="both"/>
              <w:rPr>
                <w:sz w:val="22"/>
                <w:szCs w:val="22"/>
              </w:rPr>
            </w:pPr>
            <w:r w:rsidRPr="006F774E">
              <w:rPr>
                <w:sz w:val="22"/>
                <w:szCs w:val="22"/>
              </w:rPr>
              <w:t>0</w:t>
            </w:r>
          </w:p>
        </w:tc>
        <w:tc>
          <w:tcPr>
            <w:tcW w:w="2801" w:type="dxa"/>
            <w:tcBorders>
              <w:bottom w:val="single" w:sz="4" w:space="0" w:color="auto"/>
            </w:tcBorders>
          </w:tcPr>
          <w:p w14:paraId="64F8E23D" w14:textId="77777777" w:rsidR="00B735C6" w:rsidRPr="006F774E" w:rsidRDefault="00B735C6" w:rsidP="00F94BA7">
            <w:pPr>
              <w:pStyle w:val="ListParagraph"/>
              <w:spacing w:after="0" w:line="240" w:lineRule="auto"/>
              <w:ind w:left="0"/>
              <w:jc w:val="both"/>
              <w:rPr>
                <w:sz w:val="22"/>
                <w:szCs w:val="22"/>
              </w:rPr>
            </w:pPr>
            <w:r w:rsidRPr="006F774E">
              <w:rPr>
                <w:sz w:val="22"/>
                <w:szCs w:val="22"/>
              </w:rPr>
              <w:t>0,0</w:t>
            </w:r>
          </w:p>
        </w:tc>
      </w:tr>
      <w:tr w:rsidR="00B735C6" w:rsidRPr="006F774E" w14:paraId="52BEE704" w14:textId="77777777" w:rsidTr="00F50F26">
        <w:trPr>
          <w:trHeight w:val="231"/>
        </w:trPr>
        <w:tc>
          <w:tcPr>
            <w:tcW w:w="944" w:type="dxa"/>
            <w:tcBorders>
              <w:top w:val="single" w:sz="4" w:space="0" w:color="auto"/>
              <w:bottom w:val="single" w:sz="4" w:space="0" w:color="auto"/>
            </w:tcBorders>
          </w:tcPr>
          <w:p w14:paraId="5AB98165" w14:textId="77777777" w:rsidR="00B735C6" w:rsidRPr="006F774E" w:rsidRDefault="00B735C6" w:rsidP="00F94BA7">
            <w:pPr>
              <w:pStyle w:val="ListParagraph"/>
              <w:spacing w:after="0" w:line="240" w:lineRule="auto"/>
              <w:ind w:left="0"/>
              <w:jc w:val="both"/>
              <w:rPr>
                <w:sz w:val="22"/>
                <w:szCs w:val="22"/>
              </w:rPr>
            </w:pPr>
          </w:p>
        </w:tc>
        <w:tc>
          <w:tcPr>
            <w:tcW w:w="1989" w:type="dxa"/>
            <w:tcBorders>
              <w:top w:val="single" w:sz="4" w:space="0" w:color="auto"/>
              <w:bottom w:val="single" w:sz="4" w:space="0" w:color="auto"/>
            </w:tcBorders>
          </w:tcPr>
          <w:p w14:paraId="19A5DDE1" w14:textId="77777777" w:rsidR="00B735C6" w:rsidRPr="006F774E" w:rsidRDefault="00B735C6" w:rsidP="00F94BA7">
            <w:pPr>
              <w:pStyle w:val="ListParagraph"/>
              <w:spacing w:after="0" w:line="240" w:lineRule="auto"/>
              <w:ind w:left="0"/>
              <w:jc w:val="both"/>
              <w:rPr>
                <w:sz w:val="22"/>
                <w:szCs w:val="22"/>
              </w:rPr>
            </w:pPr>
            <w:r w:rsidRPr="006F774E">
              <w:rPr>
                <w:sz w:val="22"/>
                <w:szCs w:val="22"/>
              </w:rPr>
              <w:t>Total</w:t>
            </w:r>
          </w:p>
        </w:tc>
        <w:tc>
          <w:tcPr>
            <w:tcW w:w="2346" w:type="dxa"/>
            <w:tcBorders>
              <w:top w:val="single" w:sz="4" w:space="0" w:color="auto"/>
              <w:bottom w:val="single" w:sz="4" w:space="0" w:color="auto"/>
            </w:tcBorders>
          </w:tcPr>
          <w:p w14:paraId="0B3DC095" w14:textId="77777777" w:rsidR="00B735C6" w:rsidRPr="006F774E" w:rsidRDefault="00B735C6" w:rsidP="00F94BA7">
            <w:pPr>
              <w:pStyle w:val="ListParagraph"/>
              <w:spacing w:after="0" w:line="240" w:lineRule="auto"/>
              <w:ind w:left="0"/>
              <w:jc w:val="both"/>
              <w:rPr>
                <w:sz w:val="22"/>
                <w:szCs w:val="22"/>
              </w:rPr>
            </w:pPr>
            <w:r w:rsidRPr="006F774E">
              <w:rPr>
                <w:sz w:val="22"/>
                <w:szCs w:val="22"/>
              </w:rPr>
              <w:t>36</w:t>
            </w:r>
          </w:p>
        </w:tc>
        <w:tc>
          <w:tcPr>
            <w:tcW w:w="2801" w:type="dxa"/>
            <w:tcBorders>
              <w:top w:val="single" w:sz="4" w:space="0" w:color="auto"/>
              <w:bottom w:val="single" w:sz="4" w:space="0" w:color="auto"/>
            </w:tcBorders>
          </w:tcPr>
          <w:p w14:paraId="5B11BE50" w14:textId="77777777" w:rsidR="00B735C6" w:rsidRPr="006F774E" w:rsidRDefault="00B735C6" w:rsidP="00F94BA7">
            <w:pPr>
              <w:pStyle w:val="ListParagraph"/>
              <w:spacing w:after="0" w:line="240" w:lineRule="auto"/>
              <w:ind w:left="0"/>
              <w:jc w:val="both"/>
              <w:rPr>
                <w:sz w:val="22"/>
                <w:szCs w:val="22"/>
              </w:rPr>
            </w:pPr>
            <w:r w:rsidRPr="006F774E">
              <w:rPr>
                <w:sz w:val="22"/>
                <w:szCs w:val="22"/>
              </w:rPr>
              <w:t>100</w:t>
            </w:r>
          </w:p>
        </w:tc>
      </w:tr>
    </w:tbl>
    <w:p w14:paraId="00B16A23" w14:textId="77777777" w:rsidR="00F46F0B" w:rsidRDefault="00F46F0B" w:rsidP="00F46F0B">
      <w:pPr>
        <w:tabs>
          <w:tab w:val="left" w:pos="1276"/>
        </w:tabs>
        <w:spacing w:after="0" w:line="240" w:lineRule="auto"/>
        <w:jc w:val="both"/>
        <w:rPr>
          <w:rFonts w:ascii="Times New Roman" w:hAnsi="Times New Roman" w:cs="Times New Roman"/>
        </w:rPr>
      </w:pPr>
    </w:p>
    <w:p w14:paraId="341F4F7D" w14:textId="77777777" w:rsidR="00B735C6" w:rsidRPr="006F774E" w:rsidRDefault="00B735C6">
      <w:pPr>
        <w:tabs>
          <w:tab w:val="left" w:pos="1276"/>
        </w:tabs>
        <w:spacing w:after="0" w:line="240" w:lineRule="auto"/>
        <w:jc w:val="both"/>
        <w:rPr>
          <w:rFonts w:ascii="Times New Roman" w:hAnsi="Times New Roman" w:cs="Times New Roman"/>
        </w:rPr>
      </w:pPr>
    </w:p>
    <w:p w14:paraId="3039369B" w14:textId="77777777" w:rsidR="00F46F0B" w:rsidRPr="00F46F0B" w:rsidRDefault="00F46F0B" w:rsidP="00F46F0B">
      <w:pPr>
        <w:tabs>
          <w:tab w:val="left" w:pos="1276"/>
        </w:tabs>
        <w:spacing w:after="0" w:line="240" w:lineRule="auto"/>
        <w:jc w:val="both"/>
        <w:rPr>
          <w:rFonts w:ascii="Times New Roman" w:hAnsi="Times New Roman" w:cs="Times New Roman"/>
        </w:rPr>
      </w:pPr>
      <w:r w:rsidRPr="006F774E">
        <w:rPr>
          <w:rFonts w:ascii="Times New Roman" w:hAnsi="Times New Roman" w:cs="Times New Roman"/>
        </w:rPr>
        <w:t>Tabel 4</w:t>
      </w:r>
      <w:r>
        <w:rPr>
          <w:rFonts w:ascii="Times New Roman" w:hAnsi="Times New Roman" w:cs="Times New Roman"/>
        </w:rPr>
        <w:t xml:space="preserve">. </w:t>
      </w:r>
      <w:r w:rsidRPr="006F774E">
        <w:rPr>
          <w:rFonts w:ascii="Times New Roman" w:hAnsi="Times New Roman" w:cs="Times New Roman"/>
        </w:rPr>
        <w:t>Distribusi frekuensi tingkat perilaku responden sebelum diberikan edukasi protokol kesehatan</w:t>
      </w:r>
    </w:p>
    <w:p w14:paraId="1DF09F61" w14:textId="77777777" w:rsidR="00F46F0B" w:rsidRPr="006F774E" w:rsidRDefault="00F46F0B" w:rsidP="00F46F0B">
      <w:pPr>
        <w:rPr>
          <w:rFonts w:ascii="Times New Roman" w:hAnsi="Times New Roman" w:cs="Times New Roman"/>
          <w:highlight w:val="yellow"/>
          <w:lang w:val="id-ID"/>
        </w:rPr>
      </w:pPr>
    </w:p>
    <w:tbl>
      <w:tblPr>
        <w:tblStyle w:val="TableGrid"/>
        <w:tblW w:w="79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09"/>
        <w:gridCol w:w="1341"/>
        <w:gridCol w:w="1842"/>
        <w:gridCol w:w="1353"/>
        <w:gridCol w:w="1843"/>
        <w:gridCol w:w="76"/>
        <w:gridCol w:w="774"/>
      </w:tblGrid>
      <w:tr w:rsidR="00F46F0B" w:rsidRPr="006F774E" w14:paraId="4A2BA72F" w14:textId="77777777" w:rsidTr="00490648">
        <w:trPr>
          <w:gridAfter w:val="1"/>
          <w:wAfter w:w="774" w:type="dxa"/>
          <w:trHeight w:val="352"/>
        </w:trPr>
        <w:tc>
          <w:tcPr>
            <w:tcW w:w="709" w:type="dxa"/>
            <w:vMerge w:val="restart"/>
            <w:tcBorders>
              <w:top w:val="single" w:sz="4" w:space="0" w:color="auto"/>
              <w:bottom w:val="single" w:sz="4" w:space="0" w:color="auto"/>
            </w:tcBorders>
          </w:tcPr>
          <w:p w14:paraId="331F1DE0" w14:textId="77777777" w:rsidR="00F46F0B" w:rsidRPr="006F774E" w:rsidRDefault="00F46F0B" w:rsidP="00F94BA7">
            <w:pPr>
              <w:pStyle w:val="ListParagraph"/>
              <w:spacing w:after="0" w:line="240" w:lineRule="auto"/>
              <w:ind w:left="0"/>
              <w:jc w:val="both"/>
              <w:rPr>
                <w:sz w:val="22"/>
                <w:szCs w:val="22"/>
              </w:rPr>
            </w:pPr>
          </w:p>
          <w:p w14:paraId="4BC9DD19" w14:textId="77777777" w:rsidR="00F46F0B" w:rsidRPr="006F774E" w:rsidRDefault="00F46F0B" w:rsidP="00F94BA7">
            <w:pPr>
              <w:pStyle w:val="ListParagraph"/>
              <w:spacing w:after="0" w:line="240" w:lineRule="auto"/>
              <w:ind w:left="0"/>
              <w:jc w:val="both"/>
              <w:rPr>
                <w:sz w:val="22"/>
                <w:szCs w:val="22"/>
              </w:rPr>
            </w:pPr>
            <w:r w:rsidRPr="006F774E">
              <w:rPr>
                <w:sz w:val="22"/>
                <w:szCs w:val="22"/>
              </w:rPr>
              <w:t>No.</w:t>
            </w:r>
          </w:p>
        </w:tc>
        <w:tc>
          <w:tcPr>
            <w:tcW w:w="1341" w:type="dxa"/>
            <w:vMerge w:val="restart"/>
            <w:tcBorders>
              <w:top w:val="single" w:sz="4" w:space="0" w:color="auto"/>
              <w:bottom w:val="single" w:sz="4" w:space="0" w:color="auto"/>
            </w:tcBorders>
          </w:tcPr>
          <w:p w14:paraId="1A33EB8D" w14:textId="77777777" w:rsidR="00F46F0B" w:rsidRPr="006F774E" w:rsidRDefault="00F46F0B" w:rsidP="00F94BA7">
            <w:pPr>
              <w:pStyle w:val="ListParagraph"/>
              <w:spacing w:after="0" w:line="240" w:lineRule="auto"/>
              <w:ind w:left="0"/>
              <w:jc w:val="both"/>
              <w:rPr>
                <w:sz w:val="22"/>
                <w:szCs w:val="22"/>
              </w:rPr>
            </w:pPr>
          </w:p>
          <w:p w14:paraId="54E04BC0" w14:textId="77777777" w:rsidR="00F46F0B" w:rsidRPr="006F774E" w:rsidRDefault="00F46F0B" w:rsidP="00F94BA7">
            <w:pPr>
              <w:pStyle w:val="ListParagraph"/>
              <w:spacing w:after="0" w:line="240" w:lineRule="auto"/>
              <w:ind w:left="0"/>
              <w:jc w:val="both"/>
              <w:rPr>
                <w:sz w:val="22"/>
                <w:szCs w:val="22"/>
              </w:rPr>
            </w:pPr>
            <w:r w:rsidRPr="006F774E">
              <w:rPr>
                <w:sz w:val="22"/>
                <w:szCs w:val="22"/>
              </w:rPr>
              <w:t>Perilaku</w:t>
            </w:r>
          </w:p>
        </w:tc>
        <w:tc>
          <w:tcPr>
            <w:tcW w:w="3195" w:type="dxa"/>
            <w:gridSpan w:val="2"/>
            <w:tcBorders>
              <w:top w:val="single" w:sz="4" w:space="0" w:color="auto"/>
              <w:bottom w:val="single" w:sz="4" w:space="0" w:color="auto"/>
            </w:tcBorders>
          </w:tcPr>
          <w:p w14:paraId="3BC6E230" w14:textId="781FC90A" w:rsidR="00F46F0B" w:rsidRPr="009D2CA9" w:rsidRDefault="00F46F0B" w:rsidP="00F94BA7">
            <w:pPr>
              <w:pStyle w:val="ListParagraph"/>
              <w:spacing w:after="0" w:line="240" w:lineRule="auto"/>
              <w:ind w:left="0" w:right="-108"/>
              <w:jc w:val="both"/>
              <w:rPr>
                <w:sz w:val="22"/>
                <w:szCs w:val="22"/>
                <w:lang w:val="en-US"/>
              </w:rPr>
            </w:pPr>
            <w:r w:rsidRPr="006F774E">
              <w:rPr>
                <w:sz w:val="22"/>
                <w:szCs w:val="22"/>
              </w:rPr>
              <w:t>Sebelum Edukasi</w:t>
            </w:r>
            <w:r w:rsidR="009D2CA9">
              <w:rPr>
                <w:sz w:val="22"/>
                <w:szCs w:val="22"/>
                <w:lang w:val="en-US"/>
              </w:rPr>
              <w:t xml:space="preserve"> </w:t>
            </w:r>
          </w:p>
        </w:tc>
        <w:tc>
          <w:tcPr>
            <w:tcW w:w="1919" w:type="dxa"/>
            <w:gridSpan w:val="2"/>
            <w:tcBorders>
              <w:top w:val="single" w:sz="4" w:space="0" w:color="auto"/>
              <w:bottom w:val="single" w:sz="4" w:space="0" w:color="auto"/>
            </w:tcBorders>
          </w:tcPr>
          <w:p w14:paraId="57E01252" w14:textId="77777777" w:rsidR="00F46F0B" w:rsidRPr="006F774E" w:rsidRDefault="00F46F0B" w:rsidP="00F94BA7">
            <w:pPr>
              <w:pStyle w:val="ListParagraph"/>
              <w:spacing w:after="0" w:line="240" w:lineRule="auto"/>
              <w:ind w:left="0" w:right="-108"/>
              <w:jc w:val="both"/>
              <w:rPr>
                <w:sz w:val="22"/>
                <w:szCs w:val="22"/>
              </w:rPr>
            </w:pPr>
            <w:r w:rsidRPr="006F774E">
              <w:rPr>
                <w:sz w:val="22"/>
                <w:szCs w:val="22"/>
              </w:rPr>
              <w:t>Sesudah Edukasi</w:t>
            </w:r>
          </w:p>
        </w:tc>
      </w:tr>
      <w:tr w:rsidR="00F46F0B" w:rsidRPr="006F774E" w14:paraId="41350D86" w14:textId="77777777" w:rsidTr="00490648">
        <w:trPr>
          <w:trHeight w:val="593"/>
        </w:trPr>
        <w:tc>
          <w:tcPr>
            <w:tcW w:w="709" w:type="dxa"/>
            <w:vMerge/>
            <w:tcBorders>
              <w:top w:val="single" w:sz="4" w:space="0" w:color="auto"/>
            </w:tcBorders>
          </w:tcPr>
          <w:p w14:paraId="07B99649" w14:textId="77777777" w:rsidR="00F46F0B" w:rsidRPr="006F774E" w:rsidRDefault="00F46F0B" w:rsidP="00F94BA7">
            <w:pPr>
              <w:pStyle w:val="ListParagraph"/>
              <w:spacing w:after="0" w:line="240" w:lineRule="auto"/>
              <w:ind w:left="0"/>
              <w:jc w:val="both"/>
              <w:rPr>
                <w:sz w:val="22"/>
                <w:szCs w:val="22"/>
              </w:rPr>
            </w:pPr>
          </w:p>
        </w:tc>
        <w:tc>
          <w:tcPr>
            <w:tcW w:w="1341" w:type="dxa"/>
            <w:vMerge/>
            <w:tcBorders>
              <w:top w:val="single" w:sz="4" w:space="0" w:color="auto"/>
            </w:tcBorders>
          </w:tcPr>
          <w:p w14:paraId="75C72AAF" w14:textId="77777777" w:rsidR="00F46F0B" w:rsidRPr="006F774E" w:rsidRDefault="00F46F0B" w:rsidP="00F94BA7">
            <w:pPr>
              <w:pStyle w:val="ListParagraph"/>
              <w:spacing w:after="0" w:line="240" w:lineRule="auto"/>
              <w:ind w:left="0"/>
              <w:jc w:val="both"/>
              <w:rPr>
                <w:sz w:val="22"/>
                <w:szCs w:val="22"/>
              </w:rPr>
            </w:pPr>
          </w:p>
        </w:tc>
        <w:tc>
          <w:tcPr>
            <w:tcW w:w="1842" w:type="dxa"/>
            <w:tcBorders>
              <w:top w:val="single" w:sz="4" w:space="0" w:color="auto"/>
            </w:tcBorders>
          </w:tcPr>
          <w:p w14:paraId="74BD764E" w14:textId="13B093B9" w:rsidR="00F46F0B" w:rsidRPr="009D2CA9" w:rsidRDefault="00F46F0B" w:rsidP="00F94BA7">
            <w:pPr>
              <w:pStyle w:val="ListParagraph"/>
              <w:spacing w:after="0" w:line="240" w:lineRule="auto"/>
              <w:ind w:left="0"/>
              <w:jc w:val="both"/>
              <w:rPr>
                <w:sz w:val="22"/>
                <w:szCs w:val="22"/>
                <w:lang w:val="en-US"/>
              </w:rPr>
            </w:pPr>
            <w:r w:rsidRPr="006F774E">
              <w:rPr>
                <w:sz w:val="22"/>
                <w:szCs w:val="22"/>
              </w:rPr>
              <w:t>Frekuensi</w:t>
            </w:r>
            <w:r w:rsidR="009D2CA9">
              <w:rPr>
                <w:sz w:val="22"/>
                <w:szCs w:val="22"/>
                <w:lang w:val="en-US"/>
              </w:rPr>
              <w:t xml:space="preserve"> </w:t>
            </w:r>
          </w:p>
        </w:tc>
        <w:tc>
          <w:tcPr>
            <w:tcW w:w="1353" w:type="dxa"/>
            <w:tcBorders>
              <w:top w:val="single" w:sz="4" w:space="0" w:color="auto"/>
            </w:tcBorders>
          </w:tcPr>
          <w:p w14:paraId="23707C8F" w14:textId="77777777" w:rsidR="00F46F0B" w:rsidRPr="006F774E" w:rsidRDefault="00F46F0B" w:rsidP="00F94BA7">
            <w:pPr>
              <w:pStyle w:val="ListParagraph"/>
              <w:spacing w:after="0" w:line="240" w:lineRule="auto"/>
              <w:ind w:left="0"/>
              <w:jc w:val="both"/>
              <w:rPr>
                <w:sz w:val="22"/>
                <w:szCs w:val="22"/>
              </w:rPr>
            </w:pPr>
            <w:r w:rsidRPr="006F774E">
              <w:rPr>
                <w:sz w:val="22"/>
                <w:szCs w:val="22"/>
              </w:rPr>
              <w:t>%</w:t>
            </w:r>
          </w:p>
        </w:tc>
        <w:tc>
          <w:tcPr>
            <w:tcW w:w="1843" w:type="dxa"/>
            <w:tcBorders>
              <w:top w:val="single" w:sz="4" w:space="0" w:color="auto"/>
            </w:tcBorders>
          </w:tcPr>
          <w:p w14:paraId="2D6734EB" w14:textId="77777777" w:rsidR="00F46F0B" w:rsidRPr="006F774E" w:rsidRDefault="00F46F0B" w:rsidP="00F46F0B">
            <w:pPr>
              <w:pStyle w:val="ListParagraph"/>
              <w:spacing w:after="0" w:line="240" w:lineRule="auto"/>
              <w:ind w:left="0" w:firstLine="332"/>
              <w:jc w:val="both"/>
              <w:rPr>
                <w:sz w:val="22"/>
                <w:szCs w:val="22"/>
              </w:rPr>
            </w:pPr>
            <w:r w:rsidRPr="006F774E">
              <w:rPr>
                <w:sz w:val="22"/>
                <w:szCs w:val="22"/>
              </w:rPr>
              <w:t>Frekuensi</w:t>
            </w:r>
          </w:p>
        </w:tc>
        <w:tc>
          <w:tcPr>
            <w:tcW w:w="850" w:type="dxa"/>
            <w:gridSpan w:val="2"/>
            <w:tcBorders>
              <w:top w:val="single" w:sz="4" w:space="0" w:color="auto"/>
            </w:tcBorders>
          </w:tcPr>
          <w:p w14:paraId="6B65F356" w14:textId="77777777" w:rsidR="00F46F0B" w:rsidRPr="006F774E" w:rsidRDefault="00F46F0B" w:rsidP="00F94BA7">
            <w:pPr>
              <w:pStyle w:val="ListParagraph"/>
              <w:spacing w:after="0" w:line="240" w:lineRule="auto"/>
              <w:ind w:left="0"/>
              <w:jc w:val="both"/>
              <w:rPr>
                <w:sz w:val="22"/>
                <w:szCs w:val="22"/>
              </w:rPr>
            </w:pPr>
            <w:r w:rsidRPr="006F774E">
              <w:rPr>
                <w:sz w:val="22"/>
                <w:szCs w:val="22"/>
              </w:rPr>
              <w:t>%</w:t>
            </w:r>
          </w:p>
        </w:tc>
      </w:tr>
      <w:tr w:rsidR="00F46F0B" w:rsidRPr="006F774E" w14:paraId="40678E52" w14:textId="77777777" w:rsidTr="00490648">
        <w:trPr>
          <w:trHeight w:val="390"/>
        </w:trPr>
        <w:tc>
          <w:tcPr>
            <w:tcW w:w="709" w:type="dxa"/>
          </w:tcPr>
          <w:p w14:paraId="2B549B15" w14:textId="77777777" w:rsidR="00F46F0B" w:rsidRPr="006F774E" w:rsidRDefault="00F46F0B" w:rsidP="00F94BA7">
            <w:pPr>
              <w:pStyle w:val="ListParagraph"/>
              <w:spacing w:after="0" w:line="240" w:lineRule="auto"/>
              <w:ind w:left="0"/>
              <w:jc w:val="both"/>
              <w:rPr>
                <w:sz w:val="22"/>
                <w:szCs w:val="22"/>
              </w:rPr>
            </w:pPr>
            <w:r w:rsidRPr="006F774E">
              <w:rPr>
                <w:sz w:val="22"/>
                <w:szCs w:val="22"/>
              </w:rPr>
              <w:t>1.</w:t>
            </w:r>
          </w:p>
        </w:tc>
        <w:tc>
          <w:tcPr>
            <w:tcW w:w="1341" w:type="dxa"/>
          </w:tcPr>
          <w:p w14:paraId="67CE4074" w14:textId="7E716DBB" w:rsidR="00F46F0B" w:rsidRPr="009D2CA9" w:rsidRDefault="00F46F0B" w:rsidP="00F94BA7">
            <w:pPr>
              <w:pStyle w:val="ListParagraph"/>
              <w:spacing w:after="0" w:line="240" w:lineRule="auto"/>
              <w:ind w:left="0"/>
              <w:jc w:val="both"/>
              <w:rPr>
                <w:sz w:val="22"/>
                <w:szCs w:val="22"/>
                <w:lang w:val="en-US"/>
              </w:rPr>
            </w:pPr>
            <w:r w:rsidRPr="006F774E">
              <w:rPr>
                <w:sz w:val="22"/>
                <w:szCs w:val="22"/>
              </w:rPr>
              <w:t>Positif</w:t>
            </w:r>
            <w:r w:rsidR="009D2CA9">
              <w:rPr>
                <w:sz w:val="22"/>
                <w:szCs w:val="22"/>
                <w:lang w:val="en-US"/>
              </w:rPr>
              <w:t xml:space="preserve"> </w:t>
            </w:r>
          </w:p>
        </w:tc>
        <w:tc>
          <w:tcPr>
            <w:tcW w:w="1842" w:type="dxa"/>
          </w:tcPr>
          <w:p w14:paraId="6E8B9B72" w14:textId="72572197" w:rsidR="00F46F0B" w:rsidRPr="009D2CA9" w:rsidRDefault="00F46F0B" w:rsidP="00F94BA7">
            <w:pPr>
              <w:pStyle w:val="ListParagraph"/>
              <w:spacing w:after="0" w:line="240" w:lineRule="auto"/>
              <w:ind w:left="0"/>
              <w:jc w:val="both"/>
              <w:rPr>
                <w:sz w:val="22"/>
                <w:szCs w:val="22"/>
                <w:lang w:val="en-US"/>
              </w:rPr>
            </w:pPr>
            <w:r w:rsidRPr="006F774E">
              <w:rPr>
                <w:sz w:val="22"/>
                <w:szCs w:val="22"/>
              </w:rPr>
              <w:t>7</w:t>
            </w:r>
            <w:r w:rsidR="009D2CA9">
              <w:rPr>
                <w:sz w:val="22"/>
                <w:szCs w:val="22"/>
                <w:lang w:val="en-US"/>
              </w:rPr>
              <w:t xml:space="preserve"> </w:t>
            </w:r>
          </w:p>
        </w:tc>
        <w:tc>
          <w:tcPr>
            <w:tcW w:w="1353" w:type="dxa"/>
          </w:tcPr>
          <w:p w14:paraId="7CD76789" w14:textId="7670849B" w:rsidR="00F46F0B" w:rsidRPr="009D2CA9" w:rsidRDefault="00F46F0B" w:rsidP="00F94BA7">
            <w:pPr>
              <w:pStyle w:val="ListParagraph"/>
              <w:spacing w:after="0" w:line="240" w:lineRule="auto"/>
              <w:ind w:left="0"/>
              <w:jc w:val="both"/>
              <w:rPr>
                <w:sz w:val="22"/>
                <w:szCs w:val="22"/>
                <w:lang w:val="en-US"/>
              </w:rPr>
            </w:pPr>
            <w:r w:rsidRPr="006F774E">
              <w:rPr>
                <w:sz w:val="22"/>
                <w:szCs w:val="22"/>
              </w:rPr>
              <w:t>19,4</w:t>
            </w:r>
            <w:r w:rsidR="009D2CA9">
              <w:rPr>
                <w:sz w:val="22"/>
                <w:szCs w:val="22"/>
                <w:lang w:val="en-US"/>
              </w:rPr>
              <w:t xml:space="preserve"> </w:t>
            </w:r>
          </w:p>
        </w:tc>
        <w:tc>
          <w:tcPr>
            <w:tcW w:w="1843" w:type="dxa"/>
          </w:tcPr>
          <w:p w14:paraId="6EABEE2D" w14:textId="77777777" w:rsidR="00F46F0B" w:rsidRPr="006F774E" w:rsidRDefault="00F46F0B" w:rsidP="00F94BA7">
            <w:pPr>
              <w:pStyle w:val="ListParagraph"/>
              <w:spacing w:after="0" w:line="240" w:lineRule="auto"/>
              <w:ind w:left="0"/>
              <w:jc w:val="both"/>
              <w:rPr>
                <w:sz w:val="22"/>
                <w:szCs w:val="22"/>
              </w:rPr>
            </w:pPr>
            <w:r w:rsidRPr="006F774E">
              <w:rPr>
                <w:sz w:val="22"/>
                <w:szCs w:val="22"/>
              </w:rPr>
              <w:t>36</w:t>
            </w:r>
          </w:p>
        </w:tc>
        <w:tc>
          <w:tcPr>
            <w:tcW w:w="850" w:type="dxa"/>
            <w:gridSpan w:val="2"/>
          </w:tcPr>
          <w:p w14:paraId="54DD147B" w14:textId="77777777" w:rsidR="00F46F0B" w:rsidRPr="006F774E" w:rsidRDefault="00F46F0B" w:rsidP="00F94BA7">
            <w:pPr>
              <w:pStyle w:val="ListParagraph"/>
              <w:spacing w:after="0" w:line="240" w:lineRule="auto"/>
              <w:ind w:left="0"/>
              <w:jc w:val="both"/>
              <w:rPr>
                <w:sz w:val="22"/>
                <w:szCs w:val="22"/>
              </w:rPr>
            </w:pPr>
            <w:r w:rsidRPr="006F774E">
              <w:rPr>
                <w:sz w:val="22"/>
                <w:szCs w:val="22"/>
              </w:rPr>
              <w:t>100</w:t>
            </w:r>
          </w:p>
        </w:tc>
      </w:tr>
      <w:tr w:rsidR="00F46F0B" w:rsidRPr="006F774E" w14:paraId="5944448D" w14:textId="77777777" w:rsidTr="00490648">
        <w:trPr>
          <w:trHeight w:val="382"/>
        </w:trPr>
        <w:tc>
          <w:tcPr>
            <w:tcW w:w="709" w:type="dxa"/>
          </w:tcPr>
          <w:p w14:paraId="5FCBBF3F" w14:textId="77777777" w:rsidR="00F46F0B" w:rsidRPr="006F774E" w:rsidRDefault="00F46F0B" w:rsidP="00F94BA7">
            <w:pPr>
              <w:pStyle w:val="ListParagraph"/>
              <w:spacing w:after="0" w:line="240" w:lineRule="auto"/>
              <w:ind w:left="0"/>
              <w:jc w:val="both"/>
              <w:rPr>
                <w:sz w:val="22"/>
                <w:szCs w:val="22"/>
              </w:rPr>
            </w:pPr>
            <w:r w:rsidRPr="006F774E">
              <w:rPr>
                <w:sz w:val="22"/>
                <w:szCs w:val="22"/>
              </w:rPr>
              <w:t>2.</w:t>
            </w:r>
          </w:p>
        </w:tc>
        <w:tc>
          <w:tcPr>
            <w:tcW w:w="1341" w:type="dxa"/>
          </w:tcPr>
          <w:p w14:paraId="2674BD76" w14:textId="608BA0C8" w:rsidR="00F46F0B" w:rsidRPr="009D2CA9" w:rsidRDefault="00F46F0B" w:rsidP="00F94BA7">
            <w:pPr>
              <w:pStyle w:val="ListParagraph"/>
              <w:spacing w:after="0" w:line="240" w:lineRule="auto"/>
              <w:ind w:left="0"/>
              <w:jc w:val="both"/>
              <w:rPr>
                <w:sz w:val="22"/>
                <w:szCs w:val="22"/>
                <w:lang w:val="en-US"/>
              </w:rPr>
            </w:pPr>
            <w:r w:rsidRPr="006F774E">
              <w:rPr>
                <w:sz w:val="22"/>
                <w:szCs w:val="22"/>
              </w:rPr>
              <w:t>Negatif</w:t>
            </w:r>
            <w:r w:rsidR="009D2CA9">
              <w:rPr>
                <w:sz w:val="22"/>
                <w:szCs w:val="22"/>
                <w:lang w:val="en-US"/>
              </w:rPr>
              <w:t xml:space="preserve"> </w:t>
            </w:r>
          </w:p>
        </w:tc>
        <w:tc>
          <w:tcPr>
            <w:tcW w:w="1842" w:type="dxa"/>
          </w:tcPr>
          <w:p w14:paraId="67952F15" w14:textId="51E8FDA2" w:rsidR="00F46F0B" w:rsidRPr="009D2CA9" w:rsidRDefault="00F46F0B" w:rsidP="00F94BA7">
            <w:pPr>
              <w:pStyle w:val="ListParagraph"/>
              <w:spacing w:after="0" w:line="240" w:lineRule="auto"/>
              <w:ind w:left="0"/>
              <w:jc w:val="both"/>
              <w:rPr>
                <w:sz w:val="22"/>
                <w:szCs w:val="22"/>
                <w:lang w:val="en-US"/>
              </w:rPr>
            </w:pPr>
            <w:r w:rsidRPr="006F774E">
              <w:rPr>
                <w:sz w:val="22"/>
                <w:szCs w:val="22"/>
              </w:rPr>
              <w:t>29</w:t>
            </w:r>
            <w:r w:rsidR="009D2CA9">
              <w:rPr>
                <w:sz w:val="22"/>
                <w:szCs w:val="22"/>
                <w:lang w:val="en-US"/>
              </w:rPr>
              <w:t xml:space="preserve"> </w:t>
            </w:r>
          </w:p>
        </w:tc>
        <w:tc>
          <w:tcPr>
            <w:tcW w:w="1353" w:type="dxa"/>
          </w:tcPr>
          <w:p w14:paraId="613C22F3" w14:textId="559C37CD" w:rsidR="00F46F0B" w:rsidRPr="009D2CA9" w:rsidRDefault="00F46F0B" w:rsidP="00F94BA7">
            <w:pPr>
              <w:pStyle w:val="ListParagraph"/>
              <w:spacing w:after="0" w:line="240" w:lineRule="auto"/>
              <w:ind w:left="0"/>
              <w:jc w:val="both"/>
              <w:rPr>
                <w:sz w:val="22"/>
                <w:szCs w:val="22"/>
                <w:lang w:val="en-US"/>
              </w:rPr>
            </w:pPr>
            <w:r w:rsidRPr="006F774E">
              <w:rPr>
                <w:sz w:val="22"/>
                <w:szCs w:val="22"/>
              </w:rPr>
              <w:t>80,6</w:t>
            </w:r>
            <w:r w:rsidR="009D2CA9">
              <w:rPr>
                <w:sz w:val="22"/>
                <w:szCs w:val="22"/>
                <w:lang w:val="en-US"/>
              </w:rPr>
              <w:t xml:space="preserve"> </w:t>
            </w:r>
          </w:p>
        </w:tc>
        <w:tc>
          <w:tcPr>
            <w:tcW w:w="1843" w:type="dxa"/>
          </w:tcPr>
          <w:p w14:paraId="5B15BAD0" w14:textId="77777777" w:rsidR="00F46F0B" w:rsidRPr="006F774E" w:rsidRDefault="00F46F0B" w:rsidP="00F94BA7">
            <w:pPr>
              <w:pStyle w:val="ListParagraph"/>
              <w:spacing w:after="0" w:line="240" w:lineRule="auto"/>
              <w:ind w:left="0"/>
              <w:jc w:val="both"/>
              <w:rPr>
                <w:sz w:val="22"/>
                <w:szCs w:val="22"/>
              </w:rPr>
            </w:pPr>
            <w:r w:rsidRPr="006F774E">
              <w:rPr>
                <w:sz w:val="22"/>
                <w:szCs w:val="22"/>
              </w:rPr>
              <w:t>0</w:t>
            </w:r>
          </w:p>
        </w:tc>
        <w:tc>
          <w:tcPr>
            <w:tcW w:w="850" w:type="dxa"/>
            <w:gridSpan w:val="2"/>
          </w:tcPr>
          <w:p w14:paraId="6BACA509" w14:textId="77777777" w:rsidR="00F46F0B" w:rsidRPr="006F774E" w:rsidRDefault="00F46F0B" w:rsidP="00F94BA7">
            <w:pPr>
              <w:pStyle w:val="ListParagraph"/>
              <w:spacing w:after="0" w:line="240" w:lineRule="auto"/>
              <w:ind w:left="0"/>
              <w:jc w:val="both"/>
              <w:rPr>
                <w:sz w:val="22"/>
                <w:szCs w:val="22"/>
              </w:rPr>
            </w:pPr>
            <w:r w:rsidRPr="006F774E">
              <w:rPr>
                <w:sz w:val="22"/>
                <w:szCs w:val="22"/>
              </w:rPr>
              <w:t>0.0</w:t>
            </w:r>
          </w:p>
        </w:tc>
      </w:tr>
      <w:tr w:rsidR="00F46F0B" w:rsidRPr="006F774E" w14:paraId="332F4368" w14:textId="77777777" w:rsidTr="00490648">
        <w:trPr>
          <w:trHeight w:val="250"/>
        </w:trPr>
        <w:tc>
          <w:tcPr>
            <w:tcW w:w="709" w:type="dxa"/>
            <w:tcBorders>
              <w:top w:val="single" w:sz="4" w:space="0" w:color="auto"/>
              <w:bottom w:val="single" w:sz="4" w:space="0" w:color="auto"/>
            </w:tcBorders>
          </w:tcPr>
          <w:p w14:paraId="2B06BFD9" w14:textId="77777777" w:rsidR="00F46F0B" w:rsidRPr="006F774E" w:rsidRDefault="00F46F0B" w:rsidP="00F94BA7">
            <w:pPr>
              <w:pStyle w:val="ListParagraph"/>
              <w:spacing w:after="0" w:line="240" w:lineRule="auto"/>
              <w:ind w:left="0"/>
              <w:jc w:val="both"/>
              <w:rPr>
                <w:sz w:val="22"/>
                <w:szCs w:val="22"/>
              </w:rPr>
            </w:pPr>
          </w:p>
        </w:tc>
        <w:tc>
          <w:tcPr>
            <w:tcW w:w="1341" w:type="dxa"/>
            <w:tcBorders>
              <w:top w:val="single" w:sz="4" w:space="0" w:color="auto"/>
              <w:bottom w:val="single" w:sz="4" w:space="0" w:color="auto"/>
            </w:tcBorders>
          </w:tcPr>
          <w:p w14:paraId="3CFAAD84" w14:textId="67A4109D" w:rsidR="00F46F0B" w:rsidRPr="009D2CA9" w:rsidRDefault="00F46F0B" w:rsidP="00F94BA7">
            <w:pPr>
              <w:pStyle w:val="ListParagraph"/>
              <w:spacing w:after="0" w:line="240" w:lineRule="auto"/>
              <w:ind w:left="0"/>
              <w:jc w:val="both"/>
              <w:rPr>
                <w:sz w:val="22"/>
                <w:szCs w:val="22"/>
                <w:lang w:val="en-US"/>
              </w:rPr>
            </w:pPr>
            <w:r w:rsidRPr="006F774E">
              <w:rPr>
                <w:sz w:val="22"/>
                <w:szCs w:val="22"/>
              </w:rPr>
              <w:t>Total</w:t>
            </w:r>
            <w:r w:rsidR="009D2CA9">
              <w:rPr>
                <w:sz w:val="22"/>
                <w:szCs w:val="22"/>
                <w:lang w:val="en-US"/>
              </w:rPr>
              <w:t xml:space="preserve"> </w:t>
            </w:r>
          </w:p>
        </w:tc>
        <w:tc>
          <w:tcPr>
            <w:tcW w:w="1842" w:type="dxa"/>
            <w:tcBorders>
              <w:top w:val="single" w:sz="4" w:space="0" w:color="auto"/>
              <w:bottom w:val="single" w:sz="4" w:space="0" w:color="auto"/>
            </w:tcBorders>
          </w:tcPr>
          <w:p w14:paraId="77DF77F1" w14:textId="1C1E4FD2" w:rsidR="00F46F0B" w:rsidRPr="009D2CA9" w:rsidRDefault="00F46F0B" w:rsidP="00F94BA7">
            <w:pPr>
              <w:pStyle w:val="ListParagraph"/>
              <w:spacing w:after="0" w:line="240" w:lineRule="auto"/>
              <w:ind w:left="0"/>
              <w:jc w:val="both"/>
              <w:rPr>
                <w:sz w:val="22"/>
                <w:szCs w:val="22"/>
                <w:lang w:val="en-US"/>
              </w:rPr>
            </w:pPr>
            <w:r w:rsidRPr="006F774E">
              <w:rPr>
                <w:sz w:val="22"/>
                <w:szCs w:val="22"/>
              </w:rPr>
              <w:t>36</w:t>
            </w:r>
            <w:r w:rsidR="009D2CA9">
              <w:rPr>
                <w:sz w:val="22"/>
                <w:szCs w:val="22"/>
                <w:lang w:val="en-US"/>
              </w:rPr>
              <w:t xml:space="preserve"> </w:t>
            </w:r>
          </w:p>
        </w:tc>
        <w:tc>
          <w:tcPr>
            <w:tcW w:w="1353" w:type="dxa"/>
            <w:tcBorders>
              <w:top w:val="single" w:sz="4" w:space="0" w:color="auto"/>
              <w:bottom w:val="single" w:sz="4" w:space="0" w:color="auto"/>
            </w:tcBorders>
          </w:tcPr>
          <w:p w14:paraId="53095455" w14:textId="6515994C" w:rsidR="00F46F0B" w:rsidRPr="009D2CA9" w:rsidRDefault="00F46F0B" w:rsidP="00F94BA7">
            <w:pPr>
              <w:pStyle w:val="ListParagraph"/>
              <w:spacing w:after="0" w:line="240" w:lineRule="auto"/>
              <w:ind w:left="0"/>
              <w:jc w:val="both"/>
              <w:rPr>
                <w:sz w:val="22"/>
                <w:szCs w:val="22"/>
                <w:lang w:val="en-US"/>
              </w:rPr>
            </w:pPr>
            <w:r w:rsidRPr="006F774E">
              <w:rPr>
                <w:sz w:val="22"/>
                <w:szCs w:val="22"/>
              </w:rPr>
              <w:t>100,0</w:t>
            </w:r>
            <w:r w:rsidR="009D2CA9">
              <w:rPr>
                <w:sz w:val="22"/>
                <w:szCs w:val="22"/>
                <w:lang w:val="en-US"/>
              </w:rPr>
              <w:t xml:space="preserve"> </w:t>
            </w:r>
          </w:p>
        </w:tc>
        <w:tc>
          <w:tcPr>
            <w:tcW w:w="1843" w:type="dxa"/>
            <w:tcBorders>
              <w:top w:val="single" w:sz="4" w:space="0" w:color="auto"/>
              <w:bottom w:val="single" w:sz="4" w:space="0" w:color="auto"/>
            </w:tcBorders>
          </w:tcPr>
          <w:p w14:paraId="27F51D6B" w14:textId="77777777" w:rsidR="00F46F0B" w:rsidRPr="006F774E" w:rsidRDefault="00F46F0B" w:rsidP="00F94BA7">
            <w:pPr>
              <w:pStyle w:val="ListParagraph"/>
              <w:spacing w:after="0" w:line="240" w:lineRule="auto"/>
              <w:ind w:left="0"/>
              <w:jc w:val="both"/>
              <w:rPr>
                <w:sz w:val="22"/>
                <w:szCs w:val="22"/>
              </w:rPr>
            </w:pPr>
            <w:r w:rsidRPr="006F774E">
              <w:rPr>
                <w:sz w:val="22"/>
                <w:szCs w:val="22"/>
              </w:rPr>
              <w:t>36</w:t>
            </w:r>
          </w:p>
        </w:tc>
        <w:tc>
          <w:tcPr>
            <w:tcW w:w="850" w:type="dxa"/>
            <w:gridSpan w:val="2"/>
            <w:tcBorders>
              <w:top w:val="single" w:sz="4" w:space="0" w:color="auto"/>
              <w:bottom w:val="single" w:sz="4" w:space="0" w:color="auto"/>
            </w:tcBorders>
          </w:tcPr>
          <w:p w14:paraId="017651DD" w14:textId="77777777" w:rsidR="00F46F0B" w:rsidRPr="006F774E" w:rsidRDefault="00F46F0B" w:rsidP="00F94BA7">
            <w:pPr>
              <w:pStyle w:val="ListParagraph"/>
              <w:spacing w:after="0" w:line="240" w:lineRule="auto"/>
              <w:ind w:left="0"/>
              <w:jc w:val="both"/>
              <w:rPr>
                <w:sz w:val="22"/>
                <w:szCs w:val="22"/>
              </w:rPr>
            </w:pPr>
            <w:r w:rsidRPr="006F774E">
              <w:rPr>
                <w:sz w:val="22"/>
                <w:szCs w:val="22"/>
              </w:rPr>
              <w:t>100</w:t>
            </w:r>
          </w:p>
        </w:tc>
      </w:tr>
    </w:tbl>
    <w:p w14:paraId="3739C87F" w14:textId="77777777" w:rsidR="00F230D0" w:rsidRDefault="00F230D0" w:rsidP="00490648">
      <w:pPr>
        <w:tabs>
          <w:tab w:val="left" w:pos="1276"/>
        </w:tabs>
        <w:spacing w:after="0" w:line="240" w:lineRule="auto"/>
        <w:jc w:val="both"/>
        <w:rPr>
          <w:rFonts w:ascii="Times New Roman" w:hAnsi="Times New Roman" w:cs="Times New Roman"/>
          <w:lang w:val="id-ID"/>
        </w:rPr>
      </w:pPr>
    </w:p>
    <w:p w14:paraId="3ECD7BB4" w14:textId="08A6F30C" w:rsidR="00F46F0B" w:rsidRPr="006F774E" w:rsidRDefault="00B81D38" w:rsidP="00490648">
      <w:pPr>
        <w:tabs>
          <w:tab w:val="left" w:pos="1276"/>
        </w:tabs>
        <w:spacing w:after="0" w:line="240" w:lineRule="auto"/>
        <w:jc w:val="both"/>
        <w:rPr>
          <w:rFonts w:ascii="Times New Roman" w:hAnsi="Times New Roman" w:cs="Times New Roman"/>
        </w:rPr>
      </w:pPr>
      <w:r>
        <w:rPr>
          <w:rFonts w:ascii="Times New Roman" w:hAnsi="Times New Roman" w:cs="Times New Roman"/>
        </w:rPr>
        <w:t>M</w:t>
      </w:r>
      <w:r w:rsidR="00F46F0B" w:rsidRPr="006F774E">
        <w:rPr>
          <w:rFonts w:ascii="Times New Roman" w:hAnsi="Times New Roman" w:cs="Times New Roman"/>
        </w:rPr>
        <w:t xml:space="preserve">enunjukkan bahwa </w:t>
      </w:r>
      <w:r w:rsidR="00F46F0B" w:rsidRPr="006F774E">
        <w:rPr>
          <w:rFonts w:ascii="Times New Roman" w:hAnsi="Times New Roman" w:cs="Times New Roman"/>
          <w:lang w:val="id-ID"/>
        </w:rPr>
        <w:t>tingkat</w:t>
      </w:r>
      <w:r w:rsidR="00F46F0B" w:rsidRPr="006F774E">
        <w:rPr>
          <w:rFonts w:ascii="Times New Roman" w:hAnsi="Times New Roman" w:cs="Times New Roman"/>
        </w:rPr>
        <w:t xml:space="preserve"> p</w:t>
      </w:r>
      <w:r w:rsidR="00F46F0B" w:rsidRPr="006F774E">
        <w:rPr>
          <w:rFonts w:ascii="Times New Roman" w:hAnsi="Times New Roman" w:cs="Times New Roman"/>
          <w:lang w:val="id-ID"/>
        </w:rPr>
        <w:t>erilaku</w:t>
      </w:r>
      <w:r w:rsidR="00F46F0B" w:rsidRPr="006F774E">
        <w:rPr>
          <w:rFonts w:ascii="Times New Roman" w:hAnsi="Times New Roman" w:cs="Times New Roman"/>
        </w:rPr>
        <w:t xml:space="preserve"> pencegahan COVID-19 sebelum dilakukan </w:t>
      </w:r>
      <w:r w:rsidR="00F46F0B" w:rsidRPr="006F774E">
        <w:rPr>
          <w:rFonts w:ascii="Times New Roman" w:hAnsi="Times New Roman" w:cs="Times New Roman"/>
          <w:bCs/>
        </w:rPr>
        <w:t>edukasi</w:t>
      </w:r>
      <w:r w:rsidR="00F46F0B" w:rsidRPr="006F774E">
        <w:rPr>
          <w:rFonts w:ascii="Times New Roman" w:hAnsi="Times New Roman" w:cs="Times New Roman"/>
        </w:rPr>
        <w:t xml:space="preserve"> diperoleh </w:t>
      </w:r>
      <w:r w:rsidR="00F46F0B" w:rsidRPr="006F774E">
        <w:rPr>
          <w:rFonts w:ascii="Times New Roman" w:hAnsi="Times New Roman" w:cs="Times New Roman"/>
          <w:lang w:val="id-ID"/>
        </w:rPr>
        <w:t>perilaku</w:t>
      </w:r>
      <w:r w:rsidR="00F46F0B" w:rsidRPr="006F774E">
        <w:rPr>
          <w:rFonts w:ascii="Times New Roman" w:hAnsi="Times New Roman" w:cs="Times New Roman"/>
        </w:rPr>
        <w:t xml:space="preserve"> </w:t>
      </w:r>
      <w:r w:rsidR="00F46F0B" w:rsidRPr="006F774E">
        <w:rPr>
          <w:rFonts w:ascii="Times New Roman" w:hAnsi="Times New Roman" w:cs="Times New Roman"/>
          <w:lang w:val="id-ID"/>
        </w:rPr>
        <w:t xml:space="preserve">positif </w:t>
      </w:r>
      <w:r w:rsidR="00F46F0B" w:rsidRPr="006F774E">
        <w:rPr>
          <w:rFonts w:ascii="Times New Roman" w:hAnsi="Times New Roman" w:cs="Times New Roman"/>
        </w:rPr>
        <w:t>sebanyak 7 responden (19,4%)</w:t>
      </w:r>
      <w:r w:rsidR="00490648">
        <w:rPr>
          <w:rFonts w:ascii="Times New Roman" w:hAnsi="Times New Roman" w:cs="Times New Roman"/>
        </w:rPr>
        <w:t xml:space="preserve"> </w:t>
      </w:r>
      <w:r w:rsidR="00F46F0B" w:rsidRPr="006F774E">
        <w:rPr>
          <w:rFonts w:ascii="Times New Roman" w:hAnsi="Times New Roman" w:cs="Times New Roman"/>
        </w:rPr>
        <w:t>sedangkan</w:t>
      </w:r>
      <w:r w:rsidR="00F46F0B" w:rsidRPr="006F774E">
        <w:rPr>
          <w:rFonts w:ascii="Times New Roman" w:hAnsi="Times New Roman" w:cs="Times New Roman"/>
          <w:lang w:val="id-ID"/>
        </w:rPr>
        <w:t xml:space="preserve"> perilaku negatif</w:t>
      </w:r>
      <w:r w:rsidR="00F46F0B" w:rsidRPr="006F774E">
        <w:rPr>
          <w:rFonts w:ascii="Times New Roman" w:hAnsi="Times New Roman" w:cs="Times New Roman"/>
        </w:rPr>
        <w:t xml:space="preserve"> sebanyak 29 responden (80,6%).</w:t>
      </w:r>
      <w:r w:rsidR="009D2CA9">
        <w:rPr>
          <w:rFonts w:ascii="Times New Roman" w:hAnsi="Times New Roman" w:cs="Times New Roman"/>
        </w:rPr>
        <w:t xml:space="preserve"> </w:t>
      </w:r>
    </w:p>
    <w:p w14:paraId="6C0F762A" w14:textId="77777777" w:rsidR="00490648" w:rsidRDefault="00490648" w:rsidP="00490648">
      <w:pPr>
        <w:pStyle w:val="Caption"/>
        <w:spacing w:after="0"/>
        <w:rPr>
          <w:rFonts w:ascii="Times New Roman" w:hAnsi="Times New Roman" w:cs="Times New Roman"/>
          <w:i w:val="0"/>
          <w:color w:val="auto"/>
          <w:sz w:val="22"/>
          <w:szCs w:val="22"/>
        </w:rPr>
      </w:pPr>
      <w:bookmarkStart w:id="7" w:name="_Toc81352095"/>
      <w:bookmarkStart w:id="8" w:name="_Toc81352147"/>
      <w:bookmarkStart w:id="9" w:name="_Toc81396419"/>
    </w:p>
    <w:p w14:paraId="283517EE" w14:textId="77777777" w:rsidR="00F46F0B" w:rsidRPr="00490648" w:rsidRDefault="00F46F0B" w:rsidP="00490648">
      <w:pPr>
        <w:pStyle w:val="Caption"/>
        <w:spacing w:after="0"/>
        <w:jc w:val="both"/>
        <w:rPr>
          <w:rFonts w:ascii="Times New Roman" w:hAnsi="Times New Roman" w:cs="Times New Roman"/>
          <w:i w:val="0"/>
          <w:color w:val="auto"/>
          <w:sz w:val="22"/>
          <w:szCs w:val="22"/>
        </w:rPr>
      </w:pPr>
      <w:r w:rsidRPr="006F774E">
        <w:rPr>
          <w:rFonts w:ascii="Times New Roman" w:hAnsi="Times New Roman" w:cs="Times New Roman"/>
          <w:i w:val="0"/>
          <w:color w:val="auto"/>
          <w:sz w:val="22"/>
          <w:szCs w:val="22"/>
        </w:rPr>
        <w:t xml:space="preserve">Tabel </w:t>
      </w:r>
      <w:bookmarkEnd w:id="7"/>
      <w:bookmarkEnd w:id="8"/>
      <w:bookmarkEnd w:id="9"/>
      <w:r w:rsidR="00490648">
        <w:rPr>
          <w:rFonts w:ascii="Times New Roman" w:hAnsi="Times New Roman" w:cs="Times New Roman"/>
          <w:i w:val="0"/>
          <w:color w:val="auto"/>
          <w:sz w:val="22"/>
          <w:szCs w:val="22"/>
          <w:lang w:val="en-US"/>
        </w:rPr>
        <w:t xml:space="preserve">5. </w:t>
      </w:r>
      <w:r w:rsidRPr="006F774E">
        <w:rPr>
          <w:rFonts w:ascii="Times New Roman" w:hAnsi="Times New Roman" w:cs="Times New Roman"/>
          <w:i w:val="0"/>
          <w:color w:val="auto"/>
          <w:sz w:val="22"/>
          <w:szCs w:val="22"/>
        </w:rPr>
        <w:t xml:space="preserve">Distribusi </w:t>
      </w:r>
      <w:r w:rsidR="00490648" w:rsidRPr="006F774E">
        <w:rPr>
          <w:rFonts w:ascii="Times New Roman" w:hAnsi="Times New Roman" w:cs="Times New Roman"/>
          <w:i w:val="0"/>
          <w:color w:val="auto"/>
          <w:sz w:val="22"/>
          <w:szCs w:val="22"/>
        </w:rPr>
        <w:t>frekuensi tingkat perilaku responden sesudah diberikan edukasi protokol kesehatan</w:t>
      </w:r>
    </w:p>
    <w:p w14:paraId="17E3C3E1" w14:textId="77777777" w:rsidR="00F46F0B" w:rsidRPr="006F774E" w:rsidRDefault="00F46F0B" w:rsidP="00F46F0B">
      <w:pPr>
        <w:rPr>
          <w:rFonts w:ascii="Times New Roman" w:hAnsi="Times New Roman" w:cs="Times New Roman"/>
          <w:iCs/>
          <w:lang w:val="id-ID"/>
        </w:rPr>
      </w:pPr>
    </w:p>
    <w:tbl>
      <w:tblPr>
        <w:tblStyle w:val="TableGrid"/>
        <w:tblW w:w="79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09"/>
        <w:gridCol w:w="2493"/>
        <w:gridCol w:w="2306"/>
        <w:gridCol w:w="2230"/>
      </w:tblGrid>
      <w:tr w:rsidR="00F46F0B" w:rsidRPr="006F774E" w14:paraId="0DD8AE3D" w14:textId="77777777" w:rsidTr="00490648">
        <w:trPr>
          <w:trHeight w:val="322"/>
        </w:trPr>
        <w:tc>
          <w:tcPr>
            <w:tcW w:w="909" w:type="dxa"/>
            <w:vMerge w:val="restart"/>
            <w:tcBorders>
              <w:top w:val="single" w:sz="4" w:space="0" w:color="auto"/>
              <w:bottom w:val="single" w:sz="4" w:space="0" w:color="auto"/>
            </w:tcBorders>
          </w:tcPr>
          <w:p w14:paraId="17DE4DFB" w14:textId="77777777" w:rsidR="00F46F0B" w:rsidRPr="006F774E" w:rsidRDefault="00F46F0B" w:rsidP="00F94BA7">
            <w:pPr>
              <w:pStyle w:val="ListParagraph"/>
              <w:spacing w:after="0" w:line="240" w:lineRule="auto"/>
              <w:ind w:left="-65" w:right="-71"/>
              <w:jc w:val="both"/>
              <w:rPr>
                <w:sz w:val="22"/>
                <w:szCs w:val="22"/>
              </w:rPr>
            </w:pPr>
          </w:p>
          <w:p w14:paraId="46625559" w14:textId="77777777" w:rsidR="00F46F0B" w:rsidRPr="006F774E" w:rsidRDefault="00F46F0B" w:rsidP="00F94BA7">
            <w:pPr>
              <w:pStyle w:val="ListParagraph"/>
              <w:spacing w:after="0" w:line="240" w:lineRule="auto"/>
              <w:ind w:left="-65" w:right="-71"/>
              <w:jc w:val="both"/>
              <w:rPr>
                <w:sz w:val="22"/>
                <w:szCs w:val="22"/>
              </w:rPr>
            </w:pPr>
            <w:r w:rsidRPr="006F774E">
              <w:rPr>
                <w:sz w:val="22"/>
                <w:szCs w:val="22"/>
              </w:rPr>
              <w:t xml:space="preserve">      No.</w:t>
            </w:r>
          </w:p>
        </w:tc>
        <w:tc>
          <w:tcPr>
            <w:tcW w:w="2493" w:type="dxa"/>
            <w:vMerge w:val="restart"/>
            <w:tcBorders>
              <w:top w:val="single" w:sz="4" w:space="0" w:color="auto"/>
              <w:bottom w:val="single" w:sz="4" w:space="0" w:color="auto"/>
            </w:tcBorders>
          </w:tcPr>
          <w:p w14:paraId="457115E4" w14:textId="77777777" w:rsidR="00F46F0B" w:rsidRPr="006F774E" w:rsidRDefault="00F46F0B" w:rsidP="00F94BA7">
            <w:pPr>
              <w:pStyle w:val="ListParagraph"/>
              <w:spacing w:after="0" w:line="240" w:lineRule="auto"/>
              <w:ind w:left="0"/>
              <w:jc w:val="both"/>
              <w:rPr>
                <w:sz w:val="22"/>
                <w:szCs w:val="22"/>
              </w:rPr>
            </w:pPr>
          </w:p>
          <w:p w14:paraId="1E61AE83" w14:textId="07C6BF32" w:rsidR="00F46F0B" w:rsidRPr="009D2CA9" w:rsidRDefault="00F46F0B" w:rsidP="00F94BA7">
            <w:pPr>
              <w:pStyle w:val="ListParagraph"/>
              <w:spacing w:after="0" w:line="240" w:lineRule="auto"/>
              <w:ind w:left="0"/>
              <w:jc w:val="both"/>
              <w:rPr>
                <w:sz w:val="22"/>
                <w:szCs w:val="22"/>
                <w:lang w:val="en-US"/>
              </w:rPr>
            </w:pPr>
            <w:r w:rsidRPr="006F774E">
              <w:rPr>
                <w:sz w:val="22"/>
                <w:szCs w:val="22"/>
              </w:rPr>
              <w:t>Perilaku</w:t>
            </w:r>
            <w:r w:rsidR="009D2CA9">
              <w:rPr>
                <w:sz w:val="22"/>
                <w:szCs w:val="22"/>
                <w:lang w:val="en-US"/>
              </w:rPr>
              <w:t xml:space="preserve"> </w:t>
            </w:r>
          </w:p>
        </w:tc>
        <w:tc>
          <w:tcPr>
            <w:tcW w:w="4536" w:type="dxa"/>
            <w:gridSpan w:val="2"/>
            <w:tcBorders>
              <w:top w:val="single" w:sz="4" w:space="0" w:color="auto"/>
              <w:bottom w:val="single" w:sz="4" w:space="0" w:color="auto"/>
            </w:tcBorders>
          </w:tcPr>
          <w:p w14:paraId="24709389" w14:textId="77777777" w:rsidR="00F46F0B" w:rsidRPr="006F774E" w:rsidRDefault="00F46F0B" w:rsidP="00F94BA7">
            <w:pPr>
              <w:pStyle w:val="ListParagraph"/>
              <w:spacing w:after="0" w:line="240" w:lineRule="auto"/>
              <w:ind w:left="0"/>
              <w:jc w:val="both"/>
              <w:rPr>
                <w:sz w:val="22"/>
                <w:szCs w:val="22"/>
              </w:rPr>
            </w:pPr>
            <w:r w:rsidRPr="006F774E">
              <w:rPr>
                <w:sz w:val="22"/>
                <w:szCs w:val="22"/>
              </w:rPr>
              <w:t>Sesudah Edukasi</w:t>
            </w:r>
          </w:p>
        </w:tc>
      </w:tr>
      <w:tr w:rsidR="00F46F0B" w:rsidRPr="006F774E" w14:paraId="4BCC3E5C" w14:textId="77777777" w:rsidTr="00490648">
        <w:trPr>
          <w:trHeight w:val="543"/>
        </w:trPr>
        <w:tc>
          <w:tcPr>
            <w:tcW w:w="909" w:type="dxa"/>
            <w:vMerge/>
            <w:tcBorders>
              <w:top w:val="single" w:sz="4" w:space="0" w:color="auto"/>
            </w:tcBorders>
          </w:tcPr>
          <w:p w14:paraId="4CA107DE" w14:textId="77777777" w:rsidR="00F46F0B" w:rsidRPr="006F774E" w:rsidRDefault="00F46F0B" w:rsidP="00F94BA7">
            <w:pPr>
              <w:pStyle w:val="ListParagraph"/>
              <w:spacing w:after="0" w:line="240" w:lineRule="auto"/>
              <w:ind w:left="-65" w:right="-71"/>
              <w:jc w:val="both"/>
              <w:rPr>
                <w:sz w:val="22"/>
                <w:szCs w:val="22"/>
              </w:rPr>
            </w:pPr>
          </w:p>
        </w:tc>
        <w:tc>
          <w:tcPr>
            <w:tcW w:w="2493" w:type="dxa"/>
            <w:vMerge/>
            <w:tcBorders>
              <w:top w:val="single" w:sz="4" w:space="0" w:color="auto"/>
            </w:tcBorders>
          </w:tcPr>
          <w:p w14:paraId="58B7A1D8" w14:textId="77777777" w:rsidR="00F46F0B" w:rsidRPr="006F774E" w:rsidRDefault="00F46F0B" w:rsidP="00F94BA7">
            <w:pPr>
              <w:pStyle w:val="ListParagraph"/>
              <w:spacing w:after="0" w:line="240" w:lineRule="auto"/>
              <w:ind w:left="0"/>
              <w:jc w:val="both"/>
              <w:rPr>
                <w:sz w:val="22"/>
                <w:szCs w:val="22"/>
              </w:rPr>
            </w:pPr>
          </w:p>
        </w:tc>
        <w:tc>
          <w:tcPr>
            <w:tcW w:w="2306" w:type="dxa"/>
            <w:tcBorders>
              <w:top w:val="single" w:sz="4" w:space="0" w:color="auto"/>
            </w:tcBorders>
          </w:tcPr>
          <w:p w14:paraId="17C8BF47" w14:textId="77777777" w:rsidR="00F46F0B" w:rsidRPr="006F774E" w:rsidRDefault="00F46F0B" w:rsidP="00F94BA7">
            <w:pPr>
              <w:pStyle w:val="ListParagraph"/>
              <w:spacing w:after="0" w:line="240" w:lineRule="auto"/>
              <w:ind w:left="0"/>
              <w:jc w:val="both"/>
              <w:rPr>
                <w:sz w:val="22"/>
                <w:szCs w:val="22"/>
              </w:rPr>
            </w:pPr>
            <w:r w:rsidRPr="006F774E">
              <w:rPr>
                <w:sz w:val="22"/>
                <w:szCs w:val="22"/>
              </w:rPr>
              <w:t>Frekuensi</w:t>
            </w:r>
          </w:p>
        </w:tc>
        <w:tc>
          <w:tcPr>
            <w:tcW w:w="2230" w:type="dxa"/>
            <w:tcBorders>
              <w:top w:val="single" w:sz="4" w:space="0" w:color="auto"/>
            </w:tcBorders>
          </w:tcPr>
          <w:p w14:paraId="0B5EB82D" w14:textId="77777777" w:rsidR="00F46F0B" w:rsidRPr="006F774E" w:rsidRDefault="00F46F0B" w:rsidP="00F94BA7">
            <w:pPr>
              <w:pStyle w:val="ListParagraph"/>
              <w:spacing w:after="0" w:line="240" w:lineRule="auto"/>
              <w:ind w:left="0"/>
              <w:jc w:val="both"/>
              <w:rPr>
                <w:sz w:val="22"/>
                <w:szCs w:val="22"/>
              </w:rPr>
            </w:pPr>
            <w:r w:rsidRPr="006F774E">
              <w:rPr>
                <w:sz w:val="22"/>
                <w:szCs w:val="22"/>
              </w:rPr>
              <w:t>%</w:t>
            </w:r>
          </w:p>
        </w:tc>
      </w:tr>
      <w:tr w:rsidR="00F46F0B" w:rsidRPr="006F774E" w14:paraId="0B022489" w14:textId="77777777" w:rsidTr="00490648">
        <w:trPr>
          <w:trHeight w:val="357"/>
        </w:trPr>
        <w:tc>
          <w:tcPr>
            <w:tcW w:w="909" w:type="dxa"/>
          </w:tcPr>
          <w:p w14:paraId="7581291C" w14:textId="77777777" w:rsidR="00F46F0B" w:rsidRPr="006F774E" w:rsidRDefault="00F46F0B" w:rsidP="00F94BA7">
            <w:pPr>
              <w:pStyle w:val="ListParagraph"/>
              <w:spacing w:after="0" w:line="240" w:lineRule="auto"/>
              <w:ind w:left="-65" w:right="-71"/>
              <w:jc w:val="both"/>
              <w:rPr>
                <w:sz w:val="22"/>
                <w:szCs w:val="22"/>
              </w:rPr>
            </w:pPr>
            <w:r w:rsidRPr="006F774E">
              <w:rPr>
                <w:sz w:val="22"/>
                <w:szCs w:val="22"/>
              </w:rPr>
              <w:t>1.</w:t>
            </w:r>
          </w:p>
        </w:tc>
        <w:tc>
          <w:tcPr>
            <w:tcW w:w="2493" w:type="dxa"/>
          </w:tcPr>
          <w:p w14:paraId="77130144" w14:textId="6EA19E9A" w:rsidR="00F46F0B" w:rsidRPr="009D2CA9" w:rsidRDefault="00F46F0B" w:rsidP="00F94BA7">
            <w:pPr>
              <w:pStyle w:val="ListParagraph"/>
              <w:spacing w:after="0" w:line="240" w:lineRule="auto"/>
              <w:ind w:left="0"/>
              <w:jc w:val="both"/>
              <w:rPr>
                <w:sz w:val="22"/>
                <w:szCs w:val="22"/>
                <w:lang w:val="en-US"/>
              </w:rPr>
            </w:pPr>
            <w:r w:rsidRPr="006F774E">
              <w:rPr>
                <w:sz w:val="22"/>
                <w:szCs w:val="22"/>
              </w:rPr>
              <w:t>Positif</w:t>
            </w:r>
            <w:r w:rsidR="009D2CA9">
              <w:rPr>
                <w:sz w:val="22"/>
                <w:szCs w:val="22"/>
                <w:lang w:val="en-US"/>
              </w:rPr>
              <w:t xml:space="preserve"> </w:t>
            </w:r>
          </w:p>
        </w:tc>
        <w:tc>
          <w:tcPr>
            <w:tcW w:w="2306" w:type="dxa"/>
          </w:tcPr>
          <w:p w14:paraId="2F2495B3" w14:textId="2549CDA5" w:rsidR="00F46F0B" w:rsidRPr="009D2CA9" w:rsidRDefault="00F46F0B" w:rsidP="00F94BA7">
            <w:pPr>
              <w:pStyle w:val="ListParagraph"/>
              <w:spacing w:after="0" w:line="240" w:lineRule="auto"/>
              <w:ind w:left="0"/>
              <w:jc w:val="both"/>
              <w:rPr>
                <w:sz w:val="22"/>
                <w:szCs w:val="22"/>
                <w:lang w:val="en-US"/>
              </w:rPr>
            </w:pPr>
            <w:r w:rsidRPr="006F774E">
              <w:rPr>
                <w:sz w:val="22"/>
                <w:szCs w:val="22"/>
              </w:rPr>
              <w:t>36</w:t>
            </w:r>
            <w:r w:rsidR="009D2CA9">
              <w:rPr>
                <w:sz w:val="22"/>
                <w:szCs w:val="22"/>
                <w:lang w:val="en-US"/>
              </w:rPr>
              <w:t xml:space="preserve"> </w:t>
            </w:r>
          </w:p>
        </w:tc>
        <w:tc>
          <w:tcPr>
            <w:tcW w:w="2230" w:type="dxa"/>
          </w:tcPr>
          <w:p w14:paraId="298FC194" w14:textId="23FC782D" w:rsidR="00F46F0B" w:rsidRPr="009D2CA9" w:rsidRDefault="00F46F0B" w:rsidP="00F94BA7">
            <w:pPr>
              <w:pStyle w:val="ListParagraph"/>
              <w:spacing w:after="0" w:line="240" w:lineRule="auto"/>
              <w:ind w:left="0"/>
              <w:jc w:val="both"/>
              <w:rPr>
                <w:sz w:val="22"/>
                <w:szCs w:val="22"/>
                <w:lang w:val="en-US"/>
              </w:rPr>
            </w:pPr>
            <w:r w:rsidRPr="006F774E">
              <w:rPr>
                <w:sz w:val="22"/>
                <w:szCs w:val="22"/>
              </w:rPr>
              <w:t>100</w:t>
            </w:r>
            <w:r w:rsidR="009D2CA9">
              <w:rPr>
                <w:sz w:val="22"/>
                <w:szCs w:val="22"/>
                <w:lang w:val="en-US"/>
              </w:rPr>
              <w:t xml:space="preserve"> </w:t>
            </w:r>
          </w:p>
        </w:tc>
      </w:tr>
      <w:tr w:rsidR="00F46F0B" w:rsidRPr="006F774E" w14:paraId="15304978" w14:textId="77777777" w:rsidTr="00490648">
        <w:trPr>
          <w:trHeight w:val="351"/>
        </w:trPr>
        <w:tc>
          <w:tcPr>
            <w:tcW w:w="909" w:type="dxa"/>
          </w:tcPr>
          <w:p w14:paraId="6C40401B" w14:textId="77777777" w:rsidR="00F46F0B" w:rsidRPr="006F774E" w:rsidRDefault="00F46F0B" w:rsidP="00F94BA7">
            <w:pPr>
              <w:pStyle w:val="ListParagraph"/>
              <w:spacing w:after="0" w:line="240" w:lineRule="auto"/>
              <w:ind w:left="-65" w:right="-71"/>
              <w:jc w:val="both"/>
              <w:rPr>
                <w:sz w:val="22"/>
                <w:szCs w:val="22"/>
              </w:rPr>
            </w:pPr>
            <w:r w:rsidRPr="006F774E">
              <w:rPr>
                <w:sz w:val="22"/>
                <w:szCs w:val="22"/>
              </w:rPr>
              <w:t>2.</w:t>
            </w:r>
          </w:p>
        </w:tc>
        <w:tc>
          <w:tcPr>
            <w:tcW w:w="2493" w:type="dxa"/>
          </w:tcPr>
          <w:p w14:paraId="77E84FAE" w14:textId="494E780D" w:rsidR="00F46F0B" w:rsidRPr="009D2CA9" w:rsidRDefault="00F46F0B" w:rsidP="00F94BA7">
            <w:pPr>
              <w:pStyle w:val="ListParagraph"/>
              <w:spacing w:after="0" w:line="240" w:lineRule="auto"/>
              <w:ind w:left="0"/>
              <w:jc w:val="both"/>
              <w:rPr>
                <w:sz w:val="22"/>
                <w:szCs w:val="22"/>
                <w:lang w:val="en-US"/>
              </w:rPr>
            </w:pPr>
            <w:r w:rsidRPr="006F774E">
              <w:rPr>
                <w:sz w:val="22"/>
                <w:szCs w:val="22"/>
              </w:rPr>
              <w:t>Negatif</w:t>
            </w:r>
            <w:r w:rsidR="009D2CA9">
              <w:rPr>
                <w:sz w:val="22"/>
                <w:szCs w:val="22"/>
                <w:lang w:val="en-US"/>
              </w:rPr>
              <w:t xml:space="preserve"> </w:t>
            </w:r>
          </w:p>
        </w:tc>
        <w:tc>
          <w:tcPr>
            <w:tcW w:w="2306" w:type="dxa"/>
          </w:tcPr>
          <w:p w14:paraId="2645BA6D" w14:textId="1B62F28F" w:rsidR="00F46F0B" w:rsidRPr="009D2CA9" w:rsidRDefault="00F46F0B" w:rsidP="00F94BA7">
            <w:pPr>
              <w:pStyle w:val="ListParagraph"/>
              <w:spacing w:after="0" w:line="240" w:lineRule="auto"/>
              <w:ind w:left="0"/>
              <w:jc w:val="both"/>
              <w:rPr>
                <w:sz w:val="22"/>
                <w:szCs w:val="22"/>
                <w:lang w:val="en-US"/>
              </w:rPr>
            </w:pPr>
            <w:r w:rsidRPr="006F774E">
              <w:rPr>
                <w:sz w:val="22"/>
                <w:szCs w:val="22"/>
              </w:rPr>
              <w:t>0</w:t>
            </w:r>
            <w:r w:rsidR="009D2CA9">
              <w:rPr>
                <w:sz w:val="22"/>
                <w:szCs w:val="22"/>
                <w:lang w:val="en-US"/>
              </w:rPr>
              <w:t xml:space="preserve"> </w:t>
            </w:r>
          </w:p>
        </w:tc>
        <w:tc>
          <w:tcPr>
            <w:tcW w:w="2230" w:type="dxa"/>
          </w:tcPr>
          <w:p w14:paraId="5C0DB6F2" w14:textId="279B148A" w:rsidR="00F46F0B" w:rsidRPr="009D2CA9" w:rsidRDefault="00F46F0B" w:rsidP="00F94BA7">
            <w:pPr>
              <w:pStyle w:val="ListParagraph"/>
              <w:spacing w:after="0" w:line="240" w:lineRule="auto"/>
              <w:ind w:left="0"/>
              <w:jc w:val="both"/>
              <w:rPr>
                <w:sz w:val="22"/>
                <w:szCs w:val="22"/>
                <w:lang w:val="en-US"/>
              </w:rPr>
            </w:pPr>
            <w:r w:rsidRPr="006F774E">
              <w:rPr>
                <w:sz w:val="22"/>
                <w:szCs w:val="22"/>
              </w:rPr>
              <w:t>0.0</w:t>
            </w:r>
            <w:r w:rsidR="009D2CA9">
              <w:rPr>
                <w:sz w:val="22"/>
                <w:szCs w:val="22"/>
                <w:lang w:val="en-US"/>
              </w:rPr>
              <w:t xml:space="preserve"> </w:t>
            </w:r>
          </w:p>
        </w:tc>
      </w:tr>
      <w:tr w:rsidR="00F46F0B" w:rsidRPr="006F774E" w14:paraId="462CD68F" w14:textId="77777777" w:rsidTr="00490648">
        <w:trPr>
          <w:trHeight w:val="229"/>
        </w:trPr>
        <w:tc>
          <w:tcPr>
            <w:tcW w:w="909" w:type="dxa"/>
            <w:tcBorders>
              <w:top w:val="single" w:sz="4" w:space="0" w:color="auto"/>
              <w:bottom w:val="single" w:sz="4" w:space="0" w:color="auto"/>
            </w:tcBorders>
          </w:tcPr>
          <w:p w14:paraId="787F351E" w14:textId="77777777" w:rsidR="00F46F0B" w:rsidRPr="006F774E" w:rsidRDefault="00F46F0B" w:rsidP="00F94BA7">
            <w:pPr>
              <w:pStyle w:val="ListParagraph"/>
              <w:spacing w:after="0" w:line="240" w:lineRule="auto"/>
              <w:ind w:left="-65" w:right="-71"/>
              <w:jc w:val="both"/>
              <w:rPr>
                <w:sz w:val="22"/>
                <w:szCs w:val="22"/>
              </w:rPr>
            </w:pPr>
          </w:p>
        </w:tc>
        <w:tc>
          <w:tcPr>
            <w:tcW w:w="2493" w:type="dxa"/>
            <w:tcBorders>
              <w:top w:val="single" w:sz="4" w:space="0" w:color="auto"/>
              <w:bottom w:val="single" w:sz="4" w:space="0" w:color="auto"/>
            </w:tcBorders>
          </w:tcPr>
          <w:p w14:paraId="4325A667" w14:textId="6260592C" w:rsidR="00F46F0B" w:rsidRPr="009D2CA9" w:rsidRDefault="00F46F0B" w:rsidP="00F94BA7">
            <w:pPr>
              <w:pStyle w:val="ListParagraph"/>
              <w:spacing w:after="0" w:line="240" w:lineRule="auto"/>
              <w:ind w:left="0"/>
              <w:jc w:val="both"/>
              <w:rPr>
                <w:sz w:val="22"/>
                <w:szCs w:val="22"/>
                <w:lang w:val="en-US"/>
              </w:rPr>
            </w:pPr>
            <w:r w:rsidRPr="006F774E">
              <w:rPr>
                <w:sz w:val="22"/>
                <w:szCs w:val="22"/>
              </w:rPr>
              <w:t>Total</w:t>
            </w:r>
            <w:r w:rsidR="009D2CA9">
              <w:rPr>
                <w:sz w:val="22"/>
                <w:szCs w:val="22"/>
                <w:lang w:val="en-US"/>
              </w:rPr>
              <w:t xml:space="preserve"> </w:t>
            </w:r>
          </w:p>
        </w:tc>
        <w:tc>
          <w:tcPr>
            <w:tcW w:w="2306" w:type="dxa"/>
            <w:tcBorders>
              <w:top w:val="single" w:sz="4" w:space="0" w:color="auto"/>
              <w:bottom w:val="single" w:sz="4" w:space="0" w:color="auto"/>
            </w:tcBorders>
          </w:tcPr>
          <w:p w14:paraId="166D837B" w14:textId="3E001398" w:rsidR="00F46F0B" w:rsidRPr="009D2CA9" w:rsidRDefault="00F46F0B" w:rsidP="00F94BA7">
            <w:pPr>
              <w:pStyle w:val="ListParagraph"/>
              <w:spacing w:after="0" w:line="240" w:lineRule="auto"/>
              <w:ind w:left="0"/>
              <w:jc w:val="both"/>
              <w:rPr>
                <w:sz w:val="22"/>
                <w:szCs w:val="22"/>
                <w:lang w:val="en-US"/>
              </w:rPr>
            </w:pPr>
            <w:r w:rsidRPr="006F774E">
              <w:rPr>
                <w:sz w:val="22"/>
                <w:szCs w:val="22"/>
              </w:rPr>
              <w:t>36</w:t>
            </w:r>
            <w:r w:rsidR="009D2CA9">
              <w:rPr>
                <w:sz w:val="22"/>
                <w:szCs w:val="22"/>
                <w:lang w:val="en-US"/>
              </w:rPr>
              <w:t xml:space="preserve"> </w:t>
            </w:r>
          </w:p>
        </w:tc>
        <w:tc>
          <w:tcPr>
            <w:tcW w:w="2230" w:type="dxa"/>
            <w:tcBorders>
              <w:top w:val="single" w:sz="4" w:space="0" w:color="auto"/>
              <w:bottom w:val="single" w:sz="4" w:space="0" w:color="auto"/>
            </w:tcBorders>
          </w:tcPr>
          <w:p w14:paraId="0259B2CB" w14:textId="036FC2D6" w:rsidR="00F46F0B" w:rsidRPr="009D2CA9" w:rsidRDefault="00F46F0B" w:rsidP="00F94BA7">
            <w:pPr>
              <w:pStyle w:val="ListParagraph"/>
              <w:spacing w:after="0" w:line="240" w:lineRule="auto"/>
              <w:ind w:left="0"/>
              <w:jc w:val="both"/>
              <w:rPr>
                <w:sz w:val="22"/>
                <w:szCs w:val="22"/>
                <w:lang w:val="en-US"/>
              </w:rPr>
            </w:pPr>
            <w:r w:rsidRPr="006F774E">
              <w:rPr>
                <w:sz w:val="22"/>
                <w:szCs w:val="22"/>
              </w:rPr>
              <w:t>100</w:t>
            </w:r>
            <w:r w:rsidR="009D2CA9">
              <w:rPr>
                <w:sz w:val="22"/>
                <w:szCs w:val="22"/>
                <w:lang w:val="en-US"/>
              </w:rPr>
              <w:t xml:space="preserve"> </w:t>
            </w:r>
          </w:p>
        </w:tc>
      </w:tr>
    </w:tbl>
    <w:p w14:paraId="41300A5D" w14:textId="77777777" w:rsidR="00490648" w:rsidRDefault="00F46F0B" w:rsidP="00F46F0B">
      <w:pPr>
        <w:tabs>
          <w:tab w:val="left" w:pos="1276"/>
        </w:tabs>
        <w:spacing w:after="0" w:line="240" w:lineRule="auto"/>
        <w:ind w:left="720"/>
        <w:jc w:val="both"/>
        <w:rPr>
          <w:rFonts w:ascii="Times New Roman" w:hAnsi="Times New Roman" w:cs="Times New Roman"/>
        </w:rPr>
      </w:pPr>
      <w:r w:rsidRPr="006F774E">
        <w:rPr>
          <w:rFonts w:ascii="Times New Roman" w:hAnsi="Times New Roman" w:cs="Times New Roman"/>
        </w:rPr>
        <w:tab/>
      </w:r>
    </w:p>
    <w:p w14:paraId="6B0A572B" w14:textId="77777777" w:rsidR="00F46F0B" w:rsidRPr="006F774E" w:rsidRDefault="00B81D38" w:rsidP="00490648">
      <w:pPr>
        <w:tabs>
          <w:tab w:val="left" w:pos="1276"/>
        </w:tabs>
        <w:spacing w:after="0" w:line="240" w:lineRule="auto"/>
        <w:jc w:val="both"/>
        <w:rPr>
          <w:rFonts w:ascii="Times New Roman" w:hAnsi="Times New Roman" w:cs="Times New Roman"/>
        </w:rPr>
      </w:pPr>
      <w:r>
        <w:rPr>
          <w:rFonts w:ascii="Times New Roman" w:hAnsi="Times New Roman" w:cs="Times New Roman"/>
        </w:rPr>
        <w:t>M</w:t>
      </w:r>
      <w:r w:rsidR="00F46F0B" w:rsidRPr="006F774E">
        <w:rPr>
          <w:rFonts w:ascii="Times New Roman" w:hAnsi="Times New Roman" w:cs="Times New Roman"/>
        </w:rPr>
        <w:t xml:space="preserve">enunjukkan bahwa </w:t>
      </w:r>
      <w:r w:rsidR="00F46F0B" w:rsidRPr="006F774E">
        <w:rPr>
          <w:rFonts w:ascii="Times New Roman" w:hAnsi="Times New Roman" w:cs="Times New Roman"/>
          <w:lang w:val="id-ID"/>
        </w:rPr>
        <w:t>tingkat</w:t>
      </w:r>
      <w:r w:rsidR="00F46F0B" w:rsidRPr="006F774E">
        <w:rPr>
          <w:rFonts w:ascii="Times New Roman" w:hAnsi="Times New Roman" w:cs="Times New Roman"/>
        </w:rPr>
        <w:t xml:space="preserve"> p</w:t>
      </w:r>
      <w:r w:rsidR="00F46F0B" w:rsidRPr="006F774E">
        <w:rPr>
          <w:rFonts w:ascii="Times New Roman" w:hAnsi="Times New Roman" w:cs="Times New Roman"/>
          <w:lang w:val="id-ID"/>
        </w:rPr>
        <w:t>erilaku</w:t>
      </w:r>
      <w:r w:rsidR="00490648">
        <w:rPr>
          <w:rFonts w:ascii="Times New Roman" w:hAnsi="Times New Roman" w:cs="Times New Roman"/>
        </w:rPr>
        <w:t xml:space="preserve"> </w:t>
      </w:r>
      <w:r w:rsidR="00F46F0B" w:rsidRPr="006F774E">
        <w:rPr>
          <w:rFonts w:ascii="Times New Roman" w:hAnsi="Times New Roman" w:cs="Times New Roman"/>
        </w:rPr>
        <w:t xml:space="preserve">pencegahan COVID-19 sesudah dilakukan </w:t>
      </w:r>
      <w:r w:rsidR="00F46F0B" w:rsidRPr="006F774E">
        <w:rPr>
          <w:rFonts w:ascii="Times New Roman" w:hAnsi="Times New Roman" w:cs="Times New Roman"/>
          <w:bCs/>
        </w:rPr>
        <w:t>edukasi</w:t>
      </w:r>
      <w:r w:rsidR="00F46F0B" w:rsidRPr="006F774E">
        <w:rPr>
          <w:rFonts w:ascii="Times New Roman" w:hAnsi="Times New Roman" w:cs="Times New Roman"/>
        </w:rPr>
        <w:t xml:space="preserve"> diperoleh perilaku </w:t>
      </w:r>
      <w:r w:rsidR="00F46F0B" w:rsidRPr="006F774E">
        <w:rPr>
          <w:rFonts w:ascii="Times New Roman" w:hAnsi="Times New Roman" w:cs="Times New Roman"/>
          <w:lang w:val="id-ID"/>
        </w:rPr>
        <w:t xml:space="preserve">terbanyak </w:t>
      </w:r>
      <w:r w:rsidR="00F46F0B" w:rsidRPr="006F774E">
        <w:rPr>
          <w:rFonts w:ascii="Times New Roman" w:hAnsi="Times New Roman" w:cs="Times New Roman"/>
        </w:rPr>
        <w:t>sebanyak 36 responden dengan</w:t>
      </w:r>
      <w:r w:rsidR="00F46F0B" w:rsidRPr="006F774E">
        <w:rPr>
          <w:rFonts w:ascii="Times New Roman" w:hAnsi="Times New Roman" w:cs="Times New Roman"/>
          <w:lang w:val="id-ID"/>
        </w:rPr>
        <w:t xml:space="preserve"> presentase</w:t>
      </w:r>
      <w:r w:rsidR="00F46F0B" w:rsidRPr="006F774E">
        <w:rPr>
          <w:rFonts w:ascii="Times New Roman" w:hAnsi="Times New Roman" w:cs="Times New Roman"/>
        </w:rPr>
        <w:t xml:space="preserve"> 100%.</w:t>
      </w:r>
    </w:p>
    <w:p w14:paraId="06BEEE1B" w14:textId="77777777" w:rsidR="00111E77" w:rsidRPr="006F774E" w:rsidRDefault="00111E77">
      <w:pPr>
        <w:autoSpaceDE w:val="0"/>
        <w:autoSpaceDN w:val="0"/>
        <w:adjustRightInd w:val="0"/>
        <w:spacing w:after="0" w:line="240" w:lineRule="auto"/>
        <w:ind w:left="-284"/>
        <w:jc w:val="both"/>
        <w:rPr>
          <w:rFonts w:ascii="Times New Roman" w:hAnsi="Times New Roman" w:cs="Times New Roman"/>
        </w:rPr>
      </w:pPr>
    </w:p>
    <w:p w14:paraId="65C1416C" w14:textId="77777777" w:rsidR="00490648" w:rsidRPr="006F774E" w:rsidRDefault="00612D7A" w:rsidP="00612D7A">
      <w:pPr>
        <w:pStyle w:val="ListParagraph"/>
        <w:spacing w:after="0" w:line="240" w:lineRule="auto"/>
        <w:ind w:left="0"/>
        <w:jc w:val="both"/>
        <w:rPr>
          <w:rFonts w:ascii="Times New Roman" w:hAnsi="Times New Roman" w:cs="Times New Roman"/>
        </w:rPr>
      </w:pPr>
      <w:bookmarkStart w:id="10" w:name="_Toc70864534"/>
      <w:r w:rsidRPr="00612D7A">
        <w:rPr>
          <w:rFonts w:ascii="Times New Roman" w:hAnsi="Times New Roman" w:cs="Times New Roman"/>
        </w:rPr>
        <w:t xml:space="preserve">Tabel </w:t>
      </w:r>
      <w:r>
        <w:rPr>
          <w:rFonts w:ascii="Times New Roman" w:hAnsi="Times New Roman" w:cs="Times New Roman"/>
          <w:lang w:val="en-US"/>
        </w:rPr>
        <w:t xml:space="preserve">6. </w:t>
      </w:r>
      <w:r w:rsidR="00490648" w:rsidRPr="006F774E">
        <w:rPr>
          <w:rFonts w:ascii="Times New Roman" w:hAnsi="Times New Roman" w:cs="Times New Roman"/>
        </w:rPr>
        <w:t xml:space="preserve">Pengaruh </w:t>
      </w:r>
      <w:r w:rsidRPr="006F774E">
        <w:rPr>
          <w:rFonts w:ascii="Times New Roman" w:hAnsi="Times New Roman" w:cs="Times New Roman"/>
        </w:rPr>
        <w:t xml:space="preserve">edukasi protokol kesehatan terhadap pengetahuan pencegahan </w:t>
      </w:r>
      <w:r w:rsidR="00490648" w:rsidRPr="006F774E">
        <w:rPr>
          <w:rFonts w:ascii="Times New Roman" w:hAnsi="Times New Roman" w:cs="Times New Roman"/>
        </w:rPr>
        <w:t>COVID-19</w:t>
      </w:r>
    </w:p>
    <w:p w14:paraId="41F7AE3E" w14:textId="77777777" w:rsidR="00156A54" w:rsidRDefault="00156A54" w:rsidP="00490648">
      <w:pPr>
        <w:pStyle w:val="Caption"/>
        <w:spacing w:after="0"/>
        <w:ind w:left="284" w:firstLine="720"/>
        <w:jc w:val="center"/>
        <w:rPr>
          <w:rFonts w:ascii="Times New Roman" w:hAnsi="Times New Roman" w:cs="Times New Roman"/>
          <w:i w:val="0"/>
          <w:color w:val="auto"/>
          <w:sz w:val="22"/>
          <w:szCs w:val="22"/>
        </w:rPr>
      </w:pPr>
    </w:p>
    <w:p w14:paraId="55E44A7A" w14:textId="77777777" w:rsidR="00490648" w:rsidRPr="006F774E" w:rsidRDefault="00490648" w:rsidP="00490648">
      <w:pPr>
        <w:pStyle w:val="Caption"/>
        <w:spacing w:after="0"/>
        <w:ind w:left="284" w:firstLine="720"/>
        <w:jc w:val="center"/>
        <w:rPr>
          <w:rFonts w:ascii="Times New Roman" w:hAnsi="Times New Roman" w:cs="Times New Roman"/>
          <w:i w:val="0"/>
          <w:color w:val="auto"/>
          <w:sz w:val="22"/>
          <w:szCs w:val="22"/>
        </w:rPr>
      </w:pPr>
      <w:r w:rsidRPr="006F774E">
        <w:rPr>
          <w:rFonts w:ascii="Times New Roman" w:hAnsi="Times New Roman" w:cs="Times New Roman"/>
          <w:i w:val="0"/>
          <w:color w:val="auto"/>
          <w:sz w:val="22"/>
          <w:szCs w:val="22"/>
        </w:rPr>
        <w:t>Hasil Uji Beda Wilxocon Pengaruh Pengetahuan Pre-Post Edukasi</w:t>
      </w:r>
    </w:p>
    <w:tbl>
      <w:tblPr>
        <w:tblStyle w:val="TableGrid"/>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4403"/>
        <w:gridCol w:w="3535"/>
      </w:tblGrid>
      <w:tr w:rsidR="00490648" w:rsidRPr="006F774E" w14:paraId="05B03C6F" w14:textId="77777777" w:rsidTr="00612D7A">
        <w:trPr>
          <w:trHeight w:val="1064"/>
        </w:trPr>
        <w:tc>
          <w:tcPr>
            <w:tcW w:w="4403" w:type="dxa"/>
          </w:tcPr>
          <w:p w14:paraId="320A0EE0" w14:textId="77777777" w:rsidR="00490648" w:rsidRPr="006F774E" w:rsidRDefault="00490648" w:rsidP="00F94BA7">
            <w:pPr>
              <w:jc w:val="both"/>
              <w:rPr>
                <w:sz w:val="22"/>
                <w:szCs w:val="22"/>
                <w:highlight w:val="yellow"/>
              </w:rPr>
            </w:pPr>
          </w:p>
        </w:tc>
        <w:tc>
          <w:tcPr>
            <w:tcW w:w="3535" w:type="dxa"/>
          </w:tcPr>
          <w:p w14:paraId="46E97813" w14:textId="77777777" w:rsidR="00490648" w:rsidRPr="006F774E" w:rsidRDefault="00490648" w:rsidP="00F94BA7">
            <w:pPr>
              <w:jc w:val="both"/>
              <w:rPr>
                <w:sz w:val="22"/>
                <w:szCs w:val="22"/>
                <w:highlight w:val="yellow"/>
              </w:rPr>
            </w:pPr>
            <w:r w:rsidRPr="006F774E">
              <w:rPr>
                <w:sz w:val="22"/>
                <w:szCs w:val="22"/>
              </w:rPr>
              <w:t>Asymp. Sig. (2-tailed)</w:t>
            </w:r>
          </w:p>
        </w:tc>
      </w:tr>
      <w:tr w:rsidR="00490648" w:rsidRPr="006F774E" w14:paraId="39AD4A95" w14:textId="77777777" w:rsidTr="00612D7A">
        <w:trPr>
          <w:trHeight w:val="530"/>
        </w:trPr>
        <w:tc>
          <w:tcPr>
            <w:tcW w:w="4403" w:type="dxa"/>
          </w:tcPr>
          <w:p w14:paraId="550B2565" w14:textId="77777777" w:rsidR="00490648" w:rsidRPr="006F774E" w:rsidRDefault="00490648" w:rsidP="00F94BA7">
            <w:pPr>
              <w:jc w:val="both"/>
              <w:rPr>
                <w:sz w:val="22"/>
                <w:szCs w:val="22"/>
                <w:highlight w:val="yellow"/>
              </w:rPr>
            </w:pPr>
            <w:r w:rsidRPr="006F774E">
              <w:rPr>
                <w:sz w:val="22"/>
                <w:szCs w:val="22"/>
              </w:rPr>
              <w:t>Pengaruh Pengetahuan Pre-Post edukasi</w:t>
            </w:r>
          </w:p>
        </w:tc>
        <w:tc>
          <w:tcPr>
            <w:tcW w:w="3535" w:type="dxa"/>
          </w:tcPr>
          <w:p w14:paraId="27A680F0" w14:textId="77777777" w:rsidR="00490648" w:rsidRPr="006F774E" w:rsidRDefault="00490648" w:rsidP="00F94BA7">
            <w:pPr>
              <w:jc w:val="both"/>
              <w:rPr>
                <w:sz w:val="22"/>
                <w:szCs w:val="22"/>
                <w:highlight w:val="yellow"/>
              </w:rPr>
            </w:pPr>
            <w:r w:rsidRPr="006F774E">
              <w:rPr>
                <w:sz w:val="22"/>
                <w:szCs w:val="22"/>
              </w:rPr>
              <w:t>,000</w:t>
            </w:r>
          </w:p>
        </w:tc>
      </w:tr>
    </w:tbl>
    <w:p w14:paraId="48131656" w14:textId="77777777" w:rsidR="00490648" w:rsidRDefault="00490648" w:rsidP="00490648">
      <w:pPr>
        <w:tabs>
          <w:tab w:val="left" w:pos="1701"/>
        </w:tabs>
        <w:spacing w:after="0" w:line="240" w:lineRule="auto"/>
        <w:ind w:left="709" w:hanging="709"/>
        <w:jc w:val="both"/>
        <w:rPr>
          <w:rFonts w:ascii="Times New Roman" w:hAnsi="Times New Roman" w:cs="Times New Roman"/>
          <w:lang w:val="id-ID"/>
        </w:rPr>
      </w:pPr>
      <w:r w:rsidRPr="006F774E">
        <w:rPr>
          <w:rFonts w:ascii="Times New Roman" w:hAnsi="Times New Roman" w:cs="Times New Roman"/>
        </w:rPr>
        <w:tab/>
        <w:t xml:space="preserve">     </w:t>
      </w:r>
      <w:r w:rsidRPr="006F774E">
        <w:rPr>
          <w:rFonts w:ascii="Times New Roman" w:hAnsi="Times New Roman" w:cs="Times New Roman"/>
          <w:lang w:val="id-ID"/>
        </w:rPr>
        <w:tab/>
      </w:r>
    </w:p>
    <w:p w14:paraId="1F4CC3C6" w14:textId="77777777" w:rsidR="00156A54" w:rsidRPr="006F774E" w:rsidRDefault="00156A54" w:rsidP="00490648">
      <w:pPr>
        <w:tabs>
          <w:tab w:val="left" w:pos="1701"/>
        </w:tabs>
        <w:spacing w:after="0" w:line="240" w:lineRule="auto"/>
        <w:ind w:left="709" w:hanging="709"/>
        <w:jc w:val="both"/>
        <w:rPr>
          <w:rFonts w:ascii="Times New Roman" w:hAnsi="Times New Roman" w:cs="Times New Roman"/>
          <w:bCs/>
        </w:rPr>
      </w:pPr>
    </w:p>
    <w:p w14:paraId="5EFF574C" w14:textId="77777777" w:rsidR="00490648" w:rsidRPr="006F774E" w:rsidRDefault="00490648" w:rsidP="00490648">
      <w:pPr>
        <w:pStyle w:val="Caption"/>
        <w:spacing w:after="0"/>
        <w:ind w:left="284"/>
        <w:jc w:val="center"/>
        <w:rPr>
          <w:rFonts w:ascii="Times New Roman" w:hAnsi="Times New Roman" w:cs="Times New Roman"/>
          <w:i w:val="0"/>
          <w:iCs w:val="0"/>
          <w:color w:val="auto"/>
          <w:sz w:val="22"/>
          <w:szCs w:val="22"/>
          <w:highlight w:val="yellow"/>
        </w:rPr>
      </w:pPr>
      <w:r w:rsidRPr="006F774E">
        <w:rPr>
          <w:rFonts w:ascii="Times New Roman" w:hAnsi="Times New Roman" w:cs="Times New Roman"/>
          <w:i w:val="0"/>
          <w:color w:val="auto"/>
          <w:sz w:val="22"/>
          <w:szCs w:val="22"/>
        </w:rPr>
        <w:t>Hasil Uji Beda Wilxocon Pengaruh Perilaku Pre-Post Edukasi</w:t>
      </w:r>
    </w:p>
    <w:tbl>
      <w:tblPr>
        <w:tblStyle w:val="TableGrid"/>
        <w:tblW w:w="8080" w:type="dxa"/>
        <w:tblBorders>
          <w:left w:val="none" w:sz="0" w:space="0" w:color="auto"/>
          <w:right w:val="none" w:sz="0" w:space="0" w:color="auto"/>
          <w:insideV w:val="none" w:sz="0" w:space="0" w:color="auto"/>
        </w:tblBorders>
        <w:tblLook w:val="04A0" w:firstRow="1" w:lastRow="0" w:firstColumn="1" w:lastColumn="0" w:noHBand="0" w:noVBand="1"/>
      </w:tblPr>
      <w:tblGrid>
        <w:gridCol w:w="4417"/>
        <w:gridCol w:w="3663"/>
      </w:tblGrid>
      <w:tr w:rsidR="00490648" w:rsidRPr="006F774E" w14:paraId="734014A5" w14:textId="77777777" w:rsidTr="00156A54">
        <w:trPr>
          <w:trHeight w:val="622"/>
        </w:trPr>
        <w:tc>
          <w:tcPr>
            <w:tcW w:w="4417" w:type="dxa"/>
          </w:tcPr>
          <w:p w14:paraId="04C4ECAF" w14:textId="77777777" w:rsidR="00490648" w:rsidRPr="006F774E" w:rsidRDefault="00490648" w:rsidP="00F94BA7">
            <w:pPr>
              <w:jc w:val="both"/>
              <w:rPr>
                <w:sz w:val="22"/>
                <w:szCs w:val="22"/>
                <w:highlight w:val="yellow"/>
              </w:rPr>
            </w:pPr>
          </w:p>
        </w:tc>
        <w:tc>
          <w:tcPr>
            <w:tcW w:w="3663" w:type="dxa"/>
          </w:tcPr>
          <w:p w14:paraId="11B8A289" w14:textId="77777777" w:rsidR="00490648" w:rsidRPr="006F774E" w:rsidRDefault="00490648" w:rsidP="00F94BA7">
            <w:pPr>
              <w:jc w:val="both"/>
              <w:rPr>
                <w:sz w:val="22"/>
                <w:szCs w:val="22"/>
                <w:highlight w:val="yellow"/>
              </w:rPr>
            </w:pPr>
            <w:r w:rsidRPr="006F774E">
              <w:rPr>
                <w:sz w:val="22"/>
                <w:szCs w:val="22"/>
              </w:rPr>
              <w:t>Asymp. Sig. (2-tailed)</w:t>
            </w:r>
          </w:p>
        </w:tc>
      </w:tr>
      <w:tr w:rsidR="00490648" w:rsidRPr="006F774E" w14:paraId="03971C07" w14:textId="77777777" w:rsidTr="00156A54">
        <w:trPr>
          <w:trHeight w:val="310"/>
        </w:trPr>
        <w:tc>
          <w:tcPr>
            <w:tcW w:w="4417" w:type="dxa"/>
          </w:tcPr>
          <w:p w14:paraId="7C64E497" w14:textId="77777777" w:rsidR="00490648" w:rsidRPr="006F774E" w:rsidRDefault="00490648" w:rsidP="00F94BA7">
            <w:pPr>
              <w:jc w:val="both"/>
              <w:rPr>
                <w:sz w:val="22"/>
                <w:szCs w:val="22"/>
                <w:highlight w:val="yellow"/>
              </w:rPr>
            </w:pPr>
            <w:r w:rsidRPr="006F774E">
              <w:rPr>
                <w:sz w:val="22"/>
                <w:szCs w:val="22"/>
              </w:rPr>
              <w:t>Pengaruh Pengetahuan Pre-Post edukasi</w:t>
            </w:r>
          </w:p>
        </w:tc>
        <w:tc>
          <w:tcPr>
            <w:tcW w:w="3663" w:type="dxa"/>
          </w:tcPr>
          <w:p w14:paraId="45A26F5D" w14:textId="77777777" w:rsidR="00490648" w:rsidRPr="006F774E" w:rsidRDefault="00490648" w:rsidP="00F94BA7">
            <w:pPr>
              <w:jc w:val="both"/>
              <w:rPr>
                <w:sz w:val="22"/>
                <w:szCs w:val="22"/>
                <w:highlight w:val="yellow"/>
              </w:rPr>
            </w:pPr>
            <w:r w:rsidRPr="006F774E">
              <w:rPr>
                <w:sz w:val="22"/>
                <w:szCs w:val="22"/>
              </w:rPr>
              <w:t>,000</w:t>
            </w:r>
          </w:p>
        </w:tc>
      </w:tr>
    </w:tbl>
    <w:p w14:paraId="571AF8D5" w14:textId="3C1DD5DB" w:rsidR="00490648" w:rsidRPr="006F774E" w:rsidRDefault="00B81D38" w:rsidP="00156A54">
      <w:pPr>
        <w:spacing w:after="0" w:line="240" w:lineRule="auto"/>
        <w:jc w:val="both"/>
        <w:rPr>
          <w:rFonts w:ascii="Times New Roman" w:hAnsi="Times New Roman" w:cs="Times New Roman"/>
        </w:rPr>
      </w:pPr>
      <w:r>
        <w:rPr>
          <w:rFonts w:ascii="Times New Roman" w:hAnsi="Times New Roman" w:cs="Times New Roman"/>
        </w:rPr>
        <w:t>M</w:t>
      </w:r>
      <w:r w:rsidR="00490648" w:rsidRPr="006F774E">
        <w:rPr>
          <w:rFonts w:ascii="Times New Roman" w:hAnsi="Times New Roman" w:cs="Times New Roman"/>
          <w:lang w:val="id-ID"/>
        </w:rPr>
        <w:t>enunjukkan</w:t>
      </w:r>
      <w:r w:rsidR="00490648" w:rsidRPr="006F774E">
        <w:rPr>
          <w:rFonts w:ascii="Times New Roman" w:hAnsi="Times New Roman" w:cs="Times New Roman"/>
        </w:rPr>
        <w:t xml:space="preserve"> </w:t>
      </w:r>
      <w:r w:rsidR="00490648" w:rsidRPr="006F774E">
        <w:rPr>
          <w:rFonts w:ascii="Times New Roman" w:hAnsi="Times New Roman" w:cs="Times New Roman"/>
          <w:lang w:val="id-ID"/>
        </w:rPr>
        <w:t>hasil</w:t>
      </w:r>
      <w:r w:rsidR="00490648" w:rsidRPr="006F774E">
        <w:rPr>
          <w:rFonts w:ascii="Times New Roman" w:hAnsi="Times New Roman" w:cs="Times New Roman"/>
        </w:rPr>
        <w:t xml:space="preserve"> data </w:t>
      </w:r>
      <w:r w:rsidR="00490648" w:rsidRPr="006F774E">
        <w:rPr>
          <w:rFonts w:ascii="Times New Roman" w:hAnsi="Times New Roman" w:cs="Times New Roman"/>
          <w:lang w:val="id-ID"/>
        </w:rPr>
        <w:t xml:space="preserve">uji </w:t>
      </w:r>
      <w:r w:rsidR="00490648" w:rsidRPr="006F774E">
        <w:rPr>
          <w:rFonts w:ascii="Times New Roman" w:hAnsi="Times New Roman" w:cs="Times New Roman"/>
        </w:rPr>
        <w:t xml:space="preserve">beda menunjukan p value adalah </w:t>
      </w:r>
      <w:r w:rsidR="00490648" w:rsidRPr="006F774E">
        <w:rPr>
          <w:rFonts w:ascii="Times New Roman" w:hAnsi="Times New Roman" w:cs="Times New Roman"/>
          <w:lang w:val="id-ID"/>
        </w:rPr>
        <w:t>(</w:t>
      </w:r>
      <w:r w:rsidR="00490648" w:rsidRPr="006F774E">
        <w:rPr>
          <w:rFonts w:ascii="Times New Roman" w:hAnsi="Times New Roman" w:cs="Times New Roman"/>
          <w:i/>
          <w:lang w:val="id-ID"/>
        </w:rPr>
        <w:t xml:space="preserve">p </w:t>
      </w:r>
      <w:r w:rsidR="00490648" w:rsidRPr="006F774E">
        <w:rPr>
          <w:rFonts w:ascii="Times New Roman" w:hAnsi="Times New Roman" w:cs="Times New Roman"/>
          <w:lang w:val="id-ID"/>
        </w:rPr>
        <w:t>0,000)</w:t>
      </w:r>
      <w:r w:rsidR="00490648" w:rsidRPr="006F774E">
        <w:rPr>
          <w:rFonts w:ascii="Times New Roman" w:hAnsi="Times New Roman" w:cs="Times New Roman"/>
        </w:rPr>
        <w:t xml:space="preserve"> signifikan ≤ α = 0,005 artinya terdapat perbedaan perilaku</w:t>
      </w:r>
      <w:r w:rsidR="009D2CA9">
        <w:rPr>
          <w:rFonts w:ascii="Times New Roman" w:hAnsi="Times New Roman" w:cs="Times New Roman"/>
        </w:rPr>
        <w:t xml:space="preserve"> </w:t>
      </w:r>
      <w:r w:rsidR="00490648" w:rsidRPr="006F774E">
        <w:rPr>
          <w:rFonts w:ascii="Times New Roman" w:hAnsi="Times New Roman" w:cs="Times New Roman"/>
        </w:rPr>
        <w:t>sebelum dan sesudah diberikan edukasi</w:t>
      </w:r>
      <w:r w:rsidR="009D2CA9">
        <w:rPr>
          <w:rFonts w:ascii="Times New Roman" w:hAnsi="Times New Roman" w:cs="Times New Roman"/>
        </w:rPr>
        <w:t xml:space="preserve"> dalam pencegahan COVID-19</w:t>
      </w:r>
      <w:r w:rsidR="00490648" w:rsidRPr="006F774E">
        <w:rPr>
          <w:rFonts w:ascii="Times New Roman" w:hAnsi="Times New Roman" w:cs="Times New Roman"/>
        </w:rPr>
        <w:t xml:space="preserve">. </w:t>
      </w:r>
    </w:p>
    <w:p w14:paraId="40C8D760" w14:textId="77777777" w:rsidR="00490648" w:rsidRPr="006F774E" w:rsidRDefault="00490648" w:rsidP="00F14142">
      <w:pPr>
        <w:tabs>
          <w:tab w:val="left" w:pos="1276"/>
        </w:tabs>
        <w:spacing w:after="0" w:line="240" w:lineRule="auto"/>
        <w:jc w:val="both"/>
        <w:rPr>
          <w:rFonts w:ascii="Times New Roman" w:hAnsi="Times New Roman" w:cs="Times New Roman"/>
        </w:rPr>
      </w:pPr>
    </w:p>
    <w:p w14:paraId="73FB491A" w14:textId="77777777" w:rsidR="00490648" w:rsidRPr="006F774E" w:rsidRDefault="00490648" w:rsidP="00F14142">
      <w:pPr>
        <w:spacing w:after="0" w:line="240" w:lineRule="auto"/>
        <w:jc w:val="both"/>
        <w:rPr>
          <w:rFonts w:ascii="Times New Roman" w:hAnsi="Times New Roman" w:cs="Times New Roman"/>
          <w:b/>
        </w:rPr>
      </w:pPr>
      <w:r w:rsidRPr="006F774E">
        <w:rPr>
          <w:rFonts w:ascii="Times New Roman" w:hAnsi="Times New Roman" w:cs="Times New Roman"/>
          <w:b/>
        </w:rPr>
        <w:t>PEMBAHASAN</w:t>
      </w:r>
    </w:p>
    <w:p w14:paraId="0A305260" w14:textId="77777777" w:rsidR="00490648" w:rsidRPr="006F774E" w:rsidRDefault="00490648" w:rsidP="00F14142">
      <w:pPr>
        <w:spacing w:after="0"/>
        <w:rPr>
          <w:rFonts w:ascii="Times New Roman" w:hAnsi="Times New Roman" w:cs="Times New Roman"/>
          <w:b/>
        </w:rPr>
      </w:pPr>
      <w:bookmarkStart w:id="11" w:name="_Toc78924895"/>
      <w:bookmarkStart w:id="12" w:name="_Toc80284825"/>
      <w:bookmarkStart w:id="13" w:name="_Toc80730812"/>
      <w:bookmarkStart w:id="14" w:name="_Toc80731132"/>
      <w:bookmarkStart w:id="15" w:name="_Toc81398024"/>
      <w:bookmarkStart w:id="16" w:name="_Toc81403873"/>
      <w:bookmarkStart w:id="17" w:name="_Toc81403939"/>
      <w:r w:rsidRPr="006F774E">
        <w:rPr>
          <w:rFonts w:ascii="Times New Roman" w:hAnsi="Times New Roman" w:cs="Times New Roman"/>
          <w:b/>
        </w:rPr>
        <w:t>Karakteristik Responden</w:t>
      </w:r>
      <w:bookmarkStart w:id="18" w:name="_Toc51766535"/>
      <w:bookmarkEnd w:id="11"/>
      <w:bookmarkEnd w:id="12"/>
      <w:bookmarkEnd w:id="13"/>
      <w:bookmarkEnd w:id="14"/>
      <w:bookmarkEnd w:id="15"/>
      <w:bookmarkEnd w:id="16"/>
      <w:bookmarkEnd w:id="17"/>
    </w:p>
    <w:p w14:paraId="7AD4DDF3" w14:textId="4CE147C1" w:rsidR="00490648" w:rsidRDefault="00490648" w:rsidP="00F14142">
      <w:pPr>
        <w:pStyle w:val="ListParagraph"/>
        <w:numPr>
          <w:ilvl w:val="0"/>
          <w:numId w:val="10"/>
        </w:numPr>
        <w:tabs>
          <w:tab w:val="left" w:pos="426"/>
        </w:tabs>
        <w:spacing w:after="0" w:line="240" w:lineRule="auto"/>
        <w:ind w:left="0" w:firstLine="0"/>
        <w:jc w:val="both"/>
        <w:rPr>
          <w:rFonts w:ascii="Times New Roman" w:hAnsi="Times New Roman" w:cs="Times New Roman"/>
          <w:b/>
        </w:rPr>
      </w:pPr>
      <w:r w:rsidRPr="006F774E">
        <w:rPr>
          <w:rFonts w:ascii="Times New Roman" w:hAnsi="Times New Roman" w:cs="Times New Roman"/>
        </w:rPr>
        <w:t>Jenis Kelamin</w:t>
      </w:r>
      <w:r w:rsidR="009D2CA9">
        <w:rPr>
          <w:rFonts w:ascii="Times New Roman" w:hAnsi="Times New Roman" w:cs="Times New Roman"/>
          <w:lang w:val="en-US"/>
        </w:rPr>
        <w:t xml:space="preserve"> </w:t>
      </w:r>
    </w:p>
    <w:p w14:paraId="5353B281" w14:textId="7249434A" w:rsidR="00490648" w:rsidRPr="006F774E" w:rsidRDefault="009D2CA9" w:rsidP="00490648">
      <w:pPr>
        <w:pStyle w:val="ListParagraph"/>
        <w:tabs>
          <w:tab w:val="left" w:pos="426"/>
        </w:tabs>
        <w:spacing w:after="160" w:line="240" w:lineRule="auto"/>
        <w:ind w:left="0" w:firstLine="567"/>
        <w:jc w:val="both"/>
        <w:rPr>
          <w:rFonts w:ascii="Times New Roman" w:hAnsi="Times New Roman" w:cs="Times New Roman"/>
          <w:b/>
        </w:rPr>
      </w:pPr>
      <w:r>
        <w:rPr>
          <w:rFonts w:ascii="Times New Roman" w:hAnsi="Times New Roman" w:cs="Times New Roman"/>
          <w:lang w:val="en-US"/>
        </w:rPr>
        <w:t xml:space="preserve">Hasil dari </w:t>
      </w:r>
      <w:r w:rsidR="00490648" w:rsidRPr="00490648">
        <w:rPr>
          <w:rFonts w:ascii="Times New Roman" w:hAnsi="Times New Roman" w:cs="Times New Roman"/>
        </w:rPr>
        <w:t>36 responden di Pondok Pesantren APIK Kalikondang menunjukkan sebagian besar responden berjenis kelamin perempuan</w:t>
      </w:r>
      <w:r>
        <w:rPr>
          <w:rFonts w:ascii="Times New Roman" w:hAnsi="Times New Roman" w:cs="Times New Roman"/>
          <w:lang w:val="en-US"/>
        </w:rPr>
        <w:t xml:space="preserve"> </w:t>
      </w:r>
      <w:r w:rsidR="00490648" w:rsidRPr="00490648">
        <w:rPr>
          <w:rFonts w:ascii="Times New Roman" w:hAnsi="Times New Roman" w:cs="Times New Roman"/>
        </w:rPr>
        <w:t>sebanyak 26 santri (72.2%).</w:t>
      </w:r>
      <w:r w:rsidR="00490648">
        <w:rPr>
          <w:rFonts w:ascii="Times New Roman" w:hAnsi="Times New Roman" w:cs="Times New Roman"/>
          <w:lang w:val="en-US"/>
        </w:rPr>
        <w:t xml:space="preserve"> </w:t>
      </w:r>
      <w:r w:rsidR="00490648" w:rsidRPr="006F774E">
        <w:rPr>
          <w:rFonts w:ascii="Times New Roman" w:hAnsi="Times New Roman" w:cs="Times New Roman"/>
        </w:rPr>
        <w:t>Sejalan dengan perkembangannya, jumlah perempuan yang lebih banyak dibandingkan jumlah laki-laki</w:t>
      </w:r>
      <w:r>
        <w:rPr>
          <w:rFonts w:ascii="Times New Roman" w:hAnsi="Times New Roman" w:cs="Times New Roman"/>
          <w:lang w:val="en-US"/>
        </w:rPr>
        <w:t xml:space="preserve"> juga dibuktikan </w:t>
      </w:r>
      <w:r w:rsidR="00490648" w:rsidRPr="006F774E">
        <w:rPr>
          <w:rFonts w:ascii="Times New Roman" w:hAnsi="Times New Roman" w:cs="Times New Roman"/>
        </w:rPr>
        <w:t xml:space="preserve">pada lingkungan pesantren. Jumlah perempuan lebih banyak tinggal menetap disana. </w:t>
      </w:r>
      <w:r>
        <w:rPr>
          <w:rFonts w:ascii="Times New Roman" w:hAnsi="Times New Roman" w:cs="Times New Roman"/>
          <w:lang w:val="en-US"/>
        </w:rPr>
        <w:t>S</w:t>
      </w:r>
      <w:r w:rsidR="00490648" w:rsidRPr="006F774E">
        <w:rPr>
          <w:rFonts w:ascii="Times New Roman" w:hAnsi="Times New Roman" w:cs="Times New Roman"/>
        </w:rPr>
        <w:t xml:space="preserve">ejalan dengan penelitian yang </w:t>
      </w:r>
      <w:r>
        <w:rPr>
          <w:rFonts w:ascii="Times New Roman" w:hAnsi="Times New Roman" w:cs="Times New Roman"/>
          <w:lang w:val="en-US"/>
        </w:rPr>
        <w:t xml:space="preserve">dilakukan </w:t>
      </w:r>
      <w:r w:rsidR="00490648" w:rsidRPr="006F774E">
        <w:rPr>
          <w:rFonts w:ascii="Times New Roman" w:hAnsi="Times New Roman" w:cs="Times New Roman"/>
        </w:rPr>
        <w:t xml:space="preserve">oleh Zamakhsyari dalam </w:t>
      </w:r>
      <w:r w:rsidR="00490648" w:rsidRPr="006F774E">
        <w:rPr>
          <w:rFonts w:ascii="Times New Roman" w:hAnsi="Times New Roman" w:cs="Times New Roman"/>
        </w:rPr>
        <w:fldChar w:fldCharType="begin"/>
      </w:r>
      <w:r w:rsidR="00490648" w:rsidRPr="006F774E">
        <w:rPr>
          <w:rFonts w:ascii="Times New Roman" w:hAnsi="Times New Roman" w:cs="Times New Roman"/>
        </w:rPr>
        <w:instrText>ADDIN CSL_CITATION {"citationItems":[{"id":"ITEM-1","itemData":{"author":[{"dropping-particle":"al","family":"Pratama","given":"et","non-dropping-particle":"","parse-names":false,"suffix":""}],"id":"ITEM-1","issue":"3","issued":{"date-parts":[["2021"]]},"page":"1105-1112","title":"MEWUJUDKAN GENERASI PEDULI SEHAT DI MASA PANDEMI","type":"article-journal","volume":"5"},"uris":["http://www.mendeley.com/documents/?uuid=8a0725fb-1dcc-4052-88f3-84963f86344d"]}],"mendeley":{"formattedCitation":"(Pratama, 2021)","manualFormatting":"Nuroniyah (2021)","plainTextFormattedCitation":"(Pratama, 2021)","previouslyFormattedCitation":"(Pratama, 2021)"},"properties":{"noteIndex":0},"schema":"https://github.com/citation-style-language/schema/raw/master/csl-citation.json"}</w:instrText>
      </w:r>
      <w:r w:rsidR="00490648" w:rsidRPr="006F774E">
        <w:rPr>
          <w:rFonts w:ascii="Times New Roman" w:hAnsi="Times New Roman" w:cs="Times New Roman"/>
        </w:rPr>
        <w:fldChar w:fldCharType="separate"/>
      </w:r>
      <w:r w:rsidR="00490648" w:rsidRPr="006F774E">
        <w:rPr>
          <w:rFonts w:ascii="Times New Roman" w:hAnsi="Times New Roman" w:cs="Times New Roman"/>
        </w:rPr>
        <w:t>Nuroniyah</w:t>
      </w:r>
      <w:r w:rsidR="00490648" w:rsidRPr="006F774E">
        <w:rPr>
          <w:rFonts w:ascii="Times New Roman" w:hAnsi="Times New Roman" w:cs="Times New Roman"/>
          <w:noProof/>
        </w:rPr>
        <w:t xml:space="preserve"> (2021)</w:t>
      </w:r>
      <w:r w:rsidR="00490648" w:rsidRPr="006F774E">
        <w:rPr>
          <w:rFonts w:ascii="Times New Roman" w:hAnsi="Times New Roman" w:cs="Times New Roman"/>
        </w:rPr>
        <w:fldChar w:fldCharType="end"/>
      </w:r>
      <w:r w:rsidR="00490648" w:rsidRPr="006F774E">
        <w:rPr>
          <w:rFonts w:ascii="Times New Roman" w:hAnsi="Times New Roman" w:cs="Times New Roman"/>
          <w:lang w:val="en-US"/>
        </w:rPr>
        <w:t xml:space="preserve"> </w:t>
      </w:r>
      <w:r w:rsidR="00490648" w:rsidRPr="006F774E">
        <w:rPr>
          <w:rFonts w:ascii="Times New Roman" w:hAnsi="Times New Roman" w:cs="Times New Roman"/>
        </w:rPr>
        <w:t>menyebutkan bahwa jumlah santri perempuan lebih besar daripada santri laki-laki dengan perbandingan yaitu 60% berbanding 40%. Hingga</w:t>
      </w:r>
      <w:r w:rsidR="00490648" w:rsidRPr="006F774E">
        <w:rPr>
          <w:rFonts w:ascii="Times New Roman" w:hAnsi="Times New Roman" w:cs="Times New Roman"/>
          <w:lang w:val="en-US"/>
        </w:rPr>
        <w:t xml:space="preserve"> </w:t>
      </w:r>
      <w:r w:rsidR="00490648" w:rsidRPr="006F774E">
        <w:rPr>
          <w:rFonts w:ascii="Times New Roman" w:hAnsi="Times New Roman" w:cs="Times New Roman"/>
        </w:rPr>
        <w:t xml:space="preserve">saat ini pun perempuan masih menjadi dominan dalam lingkungan di pesantren. </w:t>
      </w:r>
    </w:p>
    <w:p w14:paraId="4CF3E930" w14:textId="77777777" w:rsidR="00490648" w:rsidRPr="006F774E" w:rsidRDefault="00490648" w:rsidP="00490648">
      <w:pPr>
        <w:pStyle w:val="ListParagraph"/>
        <w:spacing w:line="240" w:lineRule="auto"/>
        <w:ind w:left="786" w:firstLine="294"/>
        <w:jc w:val="both"/>
        <w:rPr>
          <w:rFonts w:ascii="Times New Roman" w:hAnsi="Times New Roman" w:cs="Times New Roman"/>
        </w:rPr>
      </w:pPr>
    </w:p>
    <w:p w14:paraId="4445A69C" w14:textId="77777777" w:rsidR="00490648" w:rsidRPr="006F774E" w:rsidRDefault="00490648" w:rsidP="00490648">
      <w:pPr>
        <w:pStyle w:val="ListParagraph"/>
        <w:numPr>
          <w:ilvl w:val="0"/>
          <w:numId w:val="10"/>
        </w:numPr>
        <w:tabs>
          <w:tab w:val="left" w:pos="426"/>
        </w:tabs>
        <w:spacing w:after="160" w:line="240" w:lineRule="auto"/>
        <w:ind w:left="0" w:firstLine="0"/>
        <w:jc w:val="both"/>
        <w:rPr>
          <w:rFonts w:ascii="Times New Roman" w:hAnsi="Times New Roman" w:cs="Times New Roman"/>
          <w:b/>
        </w:rPr>
      </w:pPr>
      <w:r w:rsidRPr="006F774E">
        <w:rPr>
          <w:rFonts w:ascii="Times New Roman" w:hAnsi="Times New Roman" w:cs="Times New Roman"/>
        </w:rPr>
        <w:t>U</w:t>
      </w:r>
      <w:bookmarkEnd w:id="18"/>
      <w:r w:rsidRPr="006F774E">
        <w:rPr>
          <w:rFonts w:ascii="Times New Roman" w:hAnsi="Times New Roman" w:cs="Times New Roman"/>
        </w:rPr>
        <w:t>sia</w:t>
      </w:r>
      <w:bookmarkStart w:id="19" w:name="_Toc51766538"/>
    </w:p>
    <w:p w14:paraId="3F159626" w14:textId="3CDE1CC8" w:rsidR="00490648" w:rsidRPr="00136D97" w:rsidRDefault="00490648" w:rsidP="00136D97">
      <w:pPr>
        <w:pStyle w:val="ListParagraph"/>
        <w:tabs>
          <w:tab w:val="left" w:pos="426"/>
        </w:tabs>
        <w:spacing w:after="160" w:line="240" w:lineRule="auto"/>
        <w:ind w:left="0" w:firstLine="567"/>
        <w:jc w:val="both"/>
        <w:rPr>
          <w:rFonts w:ascii="Times New Roman" w:hAnsi="Times New Roman" w:cs="Times New Roman"/>
          <w:b/>
        </w:rPr>
      </w:pPr>
      <w:r w:rsidRPr="006F774E">
        <w:rPr>
          <w:rFonts w:ascii="Times New Roman" w:hAnsi="Times New Roman" w:cs="Times New Roman"/>
          <w:lang w:val="en-US"/>
        </w:rPr>
        <w:t xml:space="preserve">      H</w:t>
      </w:r>
      <w:r w:rsidRPr="006F774E">
        <w:rPr>
          <w:rFonts w:ascii="Times New Roman" w:hAnsi="Times New Roman" w:cs="Times New Roman"/>
        </w:rPr>
        <w:t xml:space="preserve">asil penelitian di Pondok Pesantren APIK Kalikondang dengan 36 responden, menunjukan responden penelitian berada pada rentang usia remaja (11-19 tahun). Sebagian besar usia 14-16 tahun sebesar 38,9%.Usia tersebut berada pada kelas menengah pertama dan menengah atas. </w:t>
      </w:r>
      <w:r w:rsidRPr="00136D97">
        <w:rPr>
          <w:rFonts w:ascii="Times New Roman" w:hAnsi="Times New Roman" w:cs="Times New Roman"/>
        </w:rPr>
        <w:t xml:space="preserve">Menurut penelitian yang dilakukan oleh </w:t>
      </w:r>
      <w:r w:rsidRPr="00136D97">
        <w:rPr>
          <w:rFonts w:ascii="Times New Roman" w:hAnsi="Times New Roman" w:cs="Times New Roman"/>
          <w:lang w:val="da-DK"/>
        </w:rPr>
        <w:fldChar w:fldCharType="begin"/>
      </w:r>
      <w:r w:rsidRPr="00136D97">
        <w:rPr>
          <w:rFonts w:ascii="Times New Roman" w:hAnsi="Times New Roman" w:cs="Times New Roman"/>
          <w:lang w:val="da-DK"/>
        </w:rPr>
        <w:instrText>ADDIN CSL_CITATION {"citationItems":[{"id":"ITEM-1","itemData":{"author":[{"dropping-particle":"al","family":"Pratama","given":"et","non-dropping-particle":"","parse-names":false,"suffix":""}],"id":"ITEM-1","issue":"3","issued":{"date-parts":[["2021"]]},"page":"1105-1112","title":"MEWUJUDKAN GENERASI PEDULI SEHAT DI MASA PANDEMI","type":"article-journal","volume":"5"},"uris":["http://www.mendeley.com/documents/?uuid=8a0725fb-1dcc-4052-88f3-84963f86344d"]}],"mendeley":{"formattedCitation":"(Pratama, 2021)","manualFormatting":"Pratama (2021)","plainTextFormattedCitation":"(Pratama, 2021)","previouslyFormattedCitation":"(Pratama, 2021)"},"properties":{"noteIndex":0},"schema":"https://github.com/citation-style-language/schema/raw/master/csl-citation.json"}</w:instrText>
      </w:r>
      <w:r w:rsidRPr="00136D97">
        <w:rPr>
          <w:rFonts w:ascii="Times New Roman" w:hAnsi="Times New Roman" w:cs="Times New Roman"/>
          <w:lang w:val="da-DK"/>
        </w:rPr>
        <w:fldChar w:fldCharType="separate"/>
      </w:r>
      <w:r w:rsidRPr="00136D97">
        <w:rPr>
          <w:rFonts w:ascii="Times New Roman" w:hAnsi="Times New Roman" w:cs="Times New Roman"/>
          <w:noProof/>
          <w:lang w:val="da-DK"/>
        </w:rPr>
        <w:t>Pratama (2021)</w:t>
      </w:r>
      <w:r w:rsidRPr="00136D97">
        <w:rPr>
          <w:rFonts w:ascii="Times New Roman" w:hAnsi="Times New Roman" w:cs="Times New Roman"/>
          <w:lang w:val="da-DK"/>
        </w:rPr>
        <w:fldChar w:fldCharType="end"/>
      </w:r>
      <w:r w:rsidRPr="00136D97">
        <w:rPr>
          <w:rFonts w:ascii="Times New Roman" w:hAnsi="Times New Roman" w:cs="Times New Roman"/>
        </w:rPr>
        <w:t xml:space="preserve"> menyebutkan bahwa perilaku penenerapan protokol kesehatan pada anak menengah pertama dan ke atas (usia remaja) 11-19 tahun tidak selalu melaksanakan 5M dengan baik. </w:t>
      </w:r>
      <w:r w:rsidRPr="00136D97">
        <w:rPr>
          <w:rFonts w:ascii="Times New Roman" w:hAnsi="Times New Roman" w:cs="Times New Roman"/>
          <w:lang w:val="da-DK"/>
        </w:rPr>
        <w:t xml:space="preserve">Sesuai dengan penelitian di atas diharuskan untuk melakukan 3M dan sekarang berubah menjadi 5M guna menghindari penyebaran virus di pondok pesantren </w:t>
      </w:r>
      <w:r w:rsidRPr="00136D97">
        <w:rPr>
          <w:rFonts w:ascii="Times New Roman" w:hAnsi="Times New Roman" w:cs="Times New Roman"/>
          <w:lang w:val="da-DK"/>
        </w:rPr>
        <w:fldChar w:fldCharType="begin"/>
      </w:r>
      <w:r w:rsidRPr="00136D97">
        <w:rPr>
          <w:rFonts w:ascii="Times New Roman" w:hAnsi="Times New Roman" w:cs="Times New Roman"/>
          <w:lang w:val="da-DK"/>
        </w:rPr>
        <w:instrText>ADDIN CSL_CITATION {"citationItems":[{"id":"ITEM-1","itemData":{"author":[{"dropping-particle":"al","family":"Pratama","given":"et","non-dropping-particle":"","parse-names":false,"suffix":""}],"id":"ITEM-1","issue":"3","issued":{"date-parts":[["2021"]]},"page":"1105-1112","title":"MEWUJUDKAN GENERASI PEDULI SEHAT DI MASA PANDEMI","type":"article-journal","volume":"5"},"uris":["http://www.mendeley.com/documents/?uuid=8a0725fb-1dcc-4052-88f3-84963f86344d"]}],"mendeley":{"formattedCitation":"(Pratama, 2021)","plainTextFormattedCitation":"(Pratama, 2021)","previouslyFormattedCitation":"(Pratama, 2021)"},"properties":{"noteIndex":0},"schema":"https://github.com/citation-style-language/schema/raw/master/csl-citation.json"}</w:instrText>
      </w:r>
      <w:r w:rsidRPr="00136D97">
        <w:rPr>
          <w:rFonts w:ascii="Times New Roman" w:hAnsi="Times New Roman" w:cs="Times New Roman"/>
          <w:lang w:val="da-DK"/>
        </w:rPr>
        <w:fldChar w:fldCharType="separate"/>
      </w:r>
      <w:r w:rsidRPr="00136D97">
        <w:rPr>
          <w:rFonts w:ascii="Times New Roman" w:hAnsi="Times New Roman" w:cs="Times New Roman"/>
          <w:noProof/>
          <w:lang w:val="da-DK"/>
        </w:rPr>
        <w:t>(Pratama, 2021)</w:t>
      </w:r>
      <w:r w:rsidRPr="00136D97">
        <w:rPr>
          <w:rFonts w:ascii="Times New Roman" w:hAnsi="Times New Roman" w:cs="Times New Roman"/>
          <w:lang w:val="da-DK"/>
        </w:rPr>
        <w:fldChar w:fldCharType="end"/>
      </w:r>
      <w:r w:rsidRPr="00136D97">
        <w:rPr>
          <w:rFonts w:ascii="Times New Roman" w:hAnsi="Times New Roman" w:cs="Times New Roman"/>
        </w:rPr>
        <w:t xml:space="preserve">. </w:t>
      </w:r>
      <w:r w:rsidR="00593FC8">
        <w:rPr>
          <w:rFonts w:ascii="Times New Roman" w:hAnsi="Times New Roman" w:cs="Times New Roman"/>
          <w:lang w:val="en-US"/>
        </w:rPr>
        <w:t xml:space="preserve">Perlu kesadaarn diri </w:t>
      </w:r>
      <w:r w:rsidRPr="00136D97">
        <w:rPr>
          <w:rFonts w:ascii="Times New Roman" w:hAnsi="Times New Roman" w:cs="Times New Roman"/>
        </w:rPr>
        <w:t xml:space="preserve">senantiasa </w:t>
      </w:r>
      <w:r w:rsidR="00593FC8">
        <w:rPr>
          <w:rFonts w:ascii="Times New Roman" w:hAnsi="Times New Roman" w:cs="Times New Roman"/>
          <w:lang w:val="en-US"/>
        </w:rPr>
        <w:t>men</w:t>
      </w:r>
      <w:r w:rsidRPr="00136D97">
        <w:rPr>
          <w:rFonts w:ascii="Times New Roman" w:hAnsi="Times New Roman" w:cs="Times New Roman"/>
        </w:rPr>
        <w:t xml:space="preserve">erapkan </w:t>
      </w:r>
      <w:r w:rsidR="00593FC8">
        <w:rPr>
          <w:rFonts w:ascii="Times New Roman" w:hAnsi="Times New Roman" w:cs="Times New Roman"/>
          <w:lang w:val="en-US"/>
        </w:rPr>
        <w:t xml:space="preserve">5M </w:t>
      </w:r>
      <w:r w:rsidRPr="00136D97">
        <w:rPr>
          <w:rFonts w:ascii="Times New Roman" w:hAnsi="Times New Roman" w:cs="Times New Roman"/>
        </w:rPr>
        <w:t xml:space="preserve">sebagai benteng pencegah virus </w:t>
      </w:r>
      <w:r w:rsidR="00593FC8">
        <w:rPr>
          <w:rFonts w:ascii="Times New Roman" w:hAnsi="Times New Roman" w:cs="Times New Roman"/>
          <w:lang w:val="en-US"/>
        </w:rPr>
        <w:t xml:space="preserve">dimanapun. </w:t>
      </w:r>
      <w:r w:rsidRPr="00136D97">
        <w:rPr>
          <w:rFonts w:ascii="Times New Roman" w:hAnsi="Times New Roman" w:cs="Times New Roman"/>
          <w:lang w:val="en-US"/>
        </w:rPr>
        <w:t>De</w:t>
      </w:r>
      <w:r w:rsidRPr="00136D97">
        <w:rPr>
          <w:rFonts w:ascii="Times New Roman" w:hAnsi="Times New Roman" w:cs="Times New Roman"/>
        </w:rPr>
        <w:t xml:space="preserve">ngan </w:t>
      </w:r>
      <w:r w:rsidR="00593FC8">
        <w:rPr>
          <w:rFonts w:ascii="Times New Roman" w:hAnsi="Times New Roman" w:cs="Times New Roman"/>
          <w:lang w:val="en-US"/>
        </w:rPr>
        <w:t xml:space="preserve">begitu </w:t>
      </w:r>
      <w:r w:rsidRPr="00136D97">
        <w:rPr>
          <w:rFonts w:ascii="Times New Roman" w:hAnsi="Times New Roman" w:cs="Times New Roman"/>
        </w:rPr>
        <w:t xml:space="preserve">angka peningkatan COVID-19 akan berkurang mulai dari menyebar pemahaman bagi usia remaja. </w:t>
      </w:r>
    </w:p>
    <w:p w14:paraId="3A2E03BA" w14:textId="357AE20E" w:rsidR="00A75742" w:rsidRDefault="00490648" w:rsidP="00A75742">
      <w:pPr>
        <w:pStyle w:val="ListParagraph"/>
        <w:tabs>
          <w:tab w:val="left" w:pos="426"/>
        </w:tabs>
        <w:spacing w:after="160" w:line="240" w:lineRule="auto"/>
        <w:ind w:left="0" w:firstLine="567"/>
        <w:jc w:val="both"/>
        <w:rPr>
          <w:rFonts w:ascii="Times New Roman" w:hAnsi="Times New Roman" w:cs="Times New Roman"/>
          <w:lang w:val="en-US"/>
        </w:rPr>
      </w:pPr>
      <w:r w:rsidRPr="006F774E">
        <w:rPr>
          <w:rFonts w:ascii="Times New Roman" w:hAnsi="Times New Roman" w:cs="Times New Roman"/>
        </w:rPr>
        <w:t>Usia</w:t>
      </w:r>
      <w:r w:rsidR="00C77E01">
        <w:rPr>
          <w:rFonts w:ascii="Times New Roman" w:hAnsi="Times New Roman" w:cs="Times New Roman"/>
          <w:lang w:val="en-US"/>
        </w:rPr>
        <w:t xml:space="preserve"> memengaruhi </w:t>
      </w:r>
      <w:r w:rsidRPr="006F774E">
        <w:rPr>
          <w:rFonts w:ascii="Times New Roman" w:hAnsi="Times New Roman" w:cs="Times New Roman"/>
        </w:rPr>
        <w:t>faktor penent</w:t>
      </w:r>
      <w:r w:rsidR="00C77E01">
        <w:rPr>
          <w:rFonts w:ascii="Times New Roman" w:hAnsi="Times New Roman" w:cs="Times New Roman"/>
          <w:lang w:val="en-US"/>
        </w:rPr>
        <w:t xml:space="preserve">u </w:t>
      </w:r>
      <w:r w:rsidRPr="006F774E">
        <w:rPr>
          <w:rFonts w:ascii="Times New Roman" w:hAnsi="Times New Roman" w:cs="Times New Roman"/>
        </w:rPr>
        <w:t>tingkat pengetahuan, pengalaman, keyakinan, dan motivas</w:t>
      </w:r>
      <w:r w:rsidR="00C77E01">
        <w:rPr>
          <w:rFonts w:ascii="Times New Roman" w:hAnsi="Times New Roman" w:cs="Times New Roman"/>
          <w:lang w:val="en-US"/>
        </w:rPr>
        <w:t xml:space="preserve">i. </w:t>
      </w:r>
      <w:r w:rsidRPr="006F774E">
        <w:rPr>
          <w:rFonts w:ascii="Times New Roman" w:hAnsi="Times New Roman" w:cs="Times New Roman"/>
        </w:rPr>
        <w:t xml:space="preserve">Untuk itu edukasi tersebut diberikan untuk memengaruhi pengetahuan dan perilaku santri agar selalu menjalankan dan mematuhi 5M ke depannya </w:t>
      </w:r>
      <w:r w:rsidRPr="006F774E">
        <w:rPr>
          <w:rFonts w:ascii="Times New Roman" w:hAnsi="Times New Roman" w:cs="Times New Roman"/>
        </w:rPr>
        <w:fldChar w:fldCharType="begin"/>
      </w:r>
      <w:r w:rsidRPr="006F774E">
        <w:rPr>
          <w:rFonts w:ascii="Times New Roman" w:hAnsi="Times New Roman" w:cs="Times New Roman"/>
        </w:rPr>
        <w:instrText>ADDIN CSL_CITATION {"citationItems":[{"id":"ITEM-1","itemData":{"author":[{"dropping-particle":"al","family":"Pratama","given":"et","non-dropping-particle":"","parse-names":false,"suffix":""}],"id":"ITEM-1","issue":"3","issued":{"date-parts":[["2021"]]},"page":"1105-1112","title":"MEWUJUDKAN GENERASI PEDULI SEHAT DI MASA PANDEMI","type":"article-journal","volume":"5"},"uris":["http://www.mendeley.com/documents/?uuid=8a0725fb-1dcc-4052-88f3-84963f86344d"]}],"mendeley":{"formattedCitation":"(Pratama, 2021)","plainTextFormattedCitation":"(Pratama, 2021)","previouslyFormattedCitation":"(Pratama, 2021)"},"properties":{"noteIndex":0},"schema":"https://github.com/citation-style-language/schema/raw/master/csl-citation.json"}</w:instrText>
      </w:r>
      <w:r w:rsidRPr="006F774E">
        <w:rPr>
          <w:rFonts w:ascii="Times New Roman" w:hAnsi="Times New Roman" w:cs="Times New Roman"/>
        </w:rPr>
        <w:fldChar w:fldCharType="separate"/>
      </w:r>
      <w:r w:rsidRPr="006F774E">
        <w:rPr>
          <w:rFonts w:ascii="Times New Roman" w:hAnsi="Times New Roman" w:cs="Times New Roman"/>
          <w:noProof/>
        </w:rPr>
        <w:t>(Pratama, 2021)</w:t>
      </w:r>
      <w:r w:rsidRPr="006F774E">
        <w:rPr>
          <w:rFonts w:ascii="Times New Roman" w:hAnsi="Times New Roman" w:cs="Times New Roman"/>
        </w:rPr>
        <w:fldChar w:fldCharType="end"/>
      </w:r>
      <w:r w:rsidR="00A75742">
        <w:rPr>
          <w:rFonts w:ascii="Times New Roman" w:hAnsi="Times New Roman" w:cs="Times New Roman"/>
          <w:lang w:val="en-US"/>
        </w:rPr>
        <w:t xml:space="preserve">. </w:t>
      </w:r>
      <w:r w:rsidRPr="006F774E">
        <w:rPr>
          <w:rFonts w:ascii="Times New Roman" w:hAnsi="Times New Roman" w:cs="Times New Roman"/>
        </w:rPr>
        <w:t>Menurut</w:t>
      </w:r>
      <w:r w:rsidRPr="006F774E">
        <w:rPr>
          <w:rFonts w:ascii="Times New Roman" w:hAnsi="Times New Roman" w:cs="Times New Roman"/>
        </w:rPr>
        <w:fldChar w:fldCharType="begin"/>
      </w:r>
      <w:r w:rsidRPr="006F774E">
        <w:rPr>
          <w:rFonts w:ascii="Times New Roman" w:hAnsi="Times New Roman" w:cs="Times New Roman"/>
        </w:rPr>
        <w:instrText>ADDIN CSL_CITATION {"citationItems":[{"id":"ITEM-1","itemData":{"ISBN":"978-979-518-984-8","author":[{"dropping-particle":"","family":"Notoadmojo","given":"","non-dropping-particle":"","parse-names":false,"suffix":""}],"edition":"3","id":"ITEM-1","issued":{"date-parts":[["2018"]]},"number-of-pages":"111-115, 176-177","publisher":"Rineka Cipta","publisher-place":"Jakarta","title":"Metodelogi Penelitian Kesehatan","type":"book"},"uris":["http://www.mendeley.com/documents/?uuid=d844e41a-b767-42cb-96c2-8449bc9fa2ec"]}],"mendeley":{"formattedCitation":"(Notoadmojo, 2018)","manualFormatting":" Notoadmojo (2014)","plainTextFormattedCitation":"(Notoadmojo, 2018)","previouslyFormattedCitation":"(Notoadmojo, 2018)"},"properties":{"noteIndex":0},"schema":"https://github.com/citation-style-language/schema/raw/master/csl-citation.json"}</w:instrText>
      </w:r>
      <w:r w:rsidRPr="006F774E">
        <w:rPr>
          <w:rFonts w:ascii="Times New Roman" w:hAnsi="Times New Roman" w:cs="Times New Roman"/>
        </w:rPr>
        <w:fldChar w:fldCharType="separate"/>
      </w:r>
      <w:r w:rsidRPr="006F774E">
        <w:rPr>
          <w:rFonts w:ascii="Times New Roman" w:hAnsi="Times New Roman" w:cs="Times New Roman"/>
          <w:noProof/>
        </w:rPr>
        <w:t xml:space="preserve"> Notoadmojo (2014)</w:t>
      </w:r>
      <w:r w:rsidRPr="006F774E">
        <w:rPr>
          <w:rFonts w:ascii="Times New Roman" w:hAnsi="Times New Roman" w:cs="Times New Roman"/>
        </w:rPr>
        <w:fldChar w:fldCharType="end"/>
      </w:r>
      <w:r w:rsidRPr="006F774E">
        <w:rPr>
          <w:rFonts w:ascii="Times New Roman" w:hAnsi="Times New Roman" w:cs="Times New Roman"/>
        </w:rPr>
        <w:t xml:space="preserve"> </w:t>
      </w:r>
      <w:r w:rsidRPr="006F774E">
        <w:rPr>
          <w:rFonts w:ascii="Times New Roman" w:hAnsi="Times New Roman" w:cs="Times New Roman"/>
          <w:lang w:val="da-DK"/>
        </w:rPr>
        <w:t>menyatakan</w:t>
      </w:r>
      <w:r w:rsidR="00C77E01">
        <w:rPr>
          <w:rFonts w:ascii="Times New Roman" w:hAnsi="Times New Roman" w:cs="Times New Roman"/>
          <w:lang w:val="da-DK"/>
        </w:rPr>
        <w:t xml:space="preserve"> </w:t>
      </w:r>
      <w:r w:rsidRPr="006F774E">
        <w:rPr>
          <w:rFonts w:ascii="Times New Roman" w:hAnsi="Times New Roman" w:cs="Times New Roman"/>
          <w:lang w:val="da-DK"/>
        </w:rPr>
        <w:t>usia</w:t>
      </w:r>
      <w:r w:rsidR="00C77E01">
        <w:rPr>
          <w:rFonts w:ascii="Times New Roman" w:hAnsi="Times New Roman" w:cs="Times New Roman"/>
          <w:lang w:val="da-DK"/>
        </w:rPr>
        <w:t xml:space="preserve"> adalah</w:t>
      </w:r>
      <w:r w:rsidRPr="006F774E">
        <w:rPr>
          <w:rFonts w:ascii="Times New Roman" w:hAnsi="Times New Roman" w:cs="Times New Roman"/>
          <w:lang w:val="da-DK"/>
        </w:rPr>
        <w:t xml:space="preserve"> hal yang dapat mempengaruhi tingkat pengetahuan seseorang</w:t>
      </w:r>
      <w:r w:rsidR="00C77E01">
        <w:rPr>
          <w:rFonts w:ascii="Times New Roman" w:hAnsi="Times New Roman" w:cs="Times New Roman"/>
          <w:lang w:val="da-DK"/>
        </w:rPr>
        <w:t xml:space="preserve"> dimana</w:t>
      </w:r>
      <w:r w:rsidRPr="006F774E">
        <w:rPr>
          <w:rFonts w:ascii="Times New Roman" w:hAnsi="Times New Roman" w:cs="Times New Roman"/>
          <w:lang w:val="da-DK"/>
        </w:rPr>
        <w:t xml:space="preserve"> semakin bertambahnya usia</w:t>
      </w:r>
      <w:r w:rsidR="00C77E01">
        <w:rPr>
          <w:rFonts w:ascii="Times New Roman" w:hAnsi="Times New Roman" w:cs="Times New Roman"/>
          <w:lang w:val="da-DK"/>
        </w:rPr>
        <w:t xml:space="preserve">, </w:t>
      </w:r>
      <w:r w:rsidRPr="006F774E">
        <w:rPr>
          <w:rFonts w:ascii="Times New Roman" w:hAnsi="Times New Roman" w:cs="Times New Roman"/>
          <w:lang w:val="da-DK"/>
        </w:rPr>
        <w:t xml:space="preserve">tingkat kematangan </w:t>
      </w:r>
      <w:r w:rsidR="00C77E01">
        <w:rPr>
          <w:rFonts w:ascii="Times New Roman" w:hAnsi="Times New Roman" w:cs="Times New Roman"/>
          <w:lang w:val="da-DK"/>
        </w:rPr>
        <w:t>dalam berfikir maupun k</w:t>
      </w:r>
      <w:r w:rsidRPr="006F774E">
        <w:rPr>
          <w:rFonts w:ascii="Times New Roman" w:hAnsi="Times New Roman" w:cs="Times New Roman"/>
          <w:lang w:val="da-DK"/>
        </w:rPr>
        <w:t>ekuatan seseorang akan lebih matang</w:t>
      </w:r>
      <w:r w:rsidR="00C77E01">
        <w:rPr>
          <w:rFonts w:ascii="Times New Roman" w:hAnsi="Times New Roman" w:cs="Times New Roman"/>
          <w:lang w:val="da-DK"/>
        </w:rPr>
        <w:t xml:space="preserve"> dan berpengaruh saat proses pengerjaan sesuatu serta pengalaman dari informasi </w:t>
      </w:r>
      <w:bookmarkEnd w:id="19"/>
      <w:r w:rsidR="00C77E01">
        <w:rPr>
          <w:rFonts w:ascii="Times New Roman" w:hAnsi="Times New Roman" w:cs="Times New Roman"/>
          <w:lang w:val="da-DK"/>
        </w:rPr>
        <w:t>dari proses pendidikan</w:t>
      </w:r>
      <w:r w:rsidR="00A75742">
        <w:rPr>
          <w:rFonts w:ascii="Times New Roman" w:hAnsi="Times New Roman" w:cs="Times New Roman"/>
          <w:lang w:val="en-US"/>
        </w:rPr>
        <w:t>.</w:t>
      </w:r>
    </w:p>
    <w:p w14:paraId="1251BAD5" w14:textId="391D62D8" w:rsidR="00490648" w:rsidRPr="00196BA2" w:rsidRDefault="00490648" w:rsidP="00A75742">
      <w:pPr>
        <w:pStyle w:val="ListParagraph"/>
        <w:tabs>
          <w:tab w:val="left" w:pos="426"/>
        </w:tabs>
        <w:spacing w:after="160" w:line="240" w:lineRule="auto"/>
        <w:ind w:left="0" w:firstLine="567"/>
        <w:jc w:val="both"/>
        <w:rPr>
          <w:rFonts w:ascii="Times New Roman" w:hAnsi="Times New Roman" w:cs="Times New Roman"/>
          <w:lang w:val="en-US"/>
        </w:rPr>
      </w:pPr>
      <w:r w:rsidRPr="00A75742">
        <w:rPr>
          <w:rFonts w:ascii="Times New Roman" w:hAnsi="Times New Roman" w:cs="Times New Roman"/>
          <w:lang w:val="da-DK"/>
        </w:rPr>
        <w:t>H</w:t>
      </w:r>
      <w:r w:rsidRPr="00A75742">
        <w:rPr>
          <w:rFonts w:ascii="Times New Roman" w:hAnsi="Times New Roman" w:cs="Times New Roman"/>
        </w:rPr>
        <w:t xml:space="preserve">asil penelitian di </w:t>
      </w:r>
      <w:r w:rsidRPr="00A75742">
        <w:rPr>
          <w:rFonts w:ascii="Times New Roman" w:hAnsi="Times New Roman" w:cs="Times New Roman"/>
          <w:lang w:val="da-DK"/>
        </w:rPr>
        <w:t xml:space="preserve">Pondok Pesantren APIK Kalikondang </w:t>
      </w:r>
      <w:r w:rsidRPr="00A75742">
        <w:rPr>
          <w:rFonts w:ascii="Times New Roman" w:hAnsi="Times New Roman" w:cs="Times New Roman"/>
        </w:rPr>
        <w:t>dengan 36 responden,</w:t>
      </w:r>
      <w:r w:rsidRPr="00A75742">
        <w:rPr>
          <w:rFonts w:ascii="Times New Roman" w:hAnsi="Times New Roman" w:cs="Times New Roman"/>
          <w:lang w:val="da-DK"/>
        </w:rPr>
        <w:t xml:space="preserve"> didapatkan data tingkat pendidikan paling banyak adalah kategori SMP dengan total 16 orang (44,4%). </w:t>
      </w:r>
      <w:r w:rsidR="000B39F7">
        <w:rPr>
          <w:rFonts w:ascii="Times New Roman" w:hAnsi="Times New Roman" w:cs="Times New Roman"/>
          <w:lang w:val="da-DK"/>
        </w:rPr>
        <w:t>F</w:t>
      </w:r>
      <w:r w:rsidRPr="00A75742">
        <w:rPr>
          <w:rFonts w:ascii="Times New Roman" w:hAnsi="Times New Roman" w:cs="Times New Roman"/>
          <w:lang w:val="da-DK"/>
        </w:rPr>
        <w:t>aktor pendorong tingkat pengetahuan</w:t>
      </w:r>
      <w:r w:rsidR="000B39F7">
        <w:rPr>
          <w:rFonts w:ascii="Times New Roman" w:hAnsi="Times New Roman" w:cs="Times New Roman"/>
          <w:lang w:val="da-DK"/>
        </w:rPr>
        <w:t xml:space="preserve"> tidak terlepas dari segi pendidikan</w:t>
      </w:r>
      <w:r w:rsidRPr="00A75742">
        <w:rPr>
          <w:rFonts w:ascii="Times New Roman" w:hAnsi="Times New Roman" w:cs="Times New Roman"/>
          <w:lang w:val="da-DK"/>
        </w:rPr>
        <w:t xml:space="preserve">. Seseorang dengan tingkat pendidikan tinggi ataupun yang sedang menempuh pendidikan akan berbeda dengan seseorang yang tidak menempuh pendidikan sama sekali. </w:t>
      </w:r>
      <w:r w:rsidRPr="00A75742">
        <w:rPr>
          <w:rFonts w:ascii="Times New Roman" w:hAnsi="Times New Roman" w:cs="Times New Roman"/>
        </w:rPr>
        <w:t>Tentunya hal ini sangat memengaruhi tingkat pengetahuan atau perilakunya.</w:t>
      </w:r>
      <w:r w:rsidR="00A75742">
        <w:rPr>
          <w:rFonts w:ascii="Times New Roman" w:hAnsi="Times New Roman" w:cs="Times New Roman"/>
          <w:lang w:val="en-US"/>
        </w:rPr>
        <w:t xml:space="preserve"> </w:t>
      </w:r>
      <w:r w:rsidR="000B39F7">
        <w:rPr>
          <w:rFonts w:ascii="Times New Roman" w:hAnsi="Times New Roman" w:cs="Times New Roman"/>
          <w:lang w:val="en-US"/>
        </w:rPr>
        <w:t>S</w:t>
      </w:r>
      <w:r w:rsidRPr="00A75742">
        <w:rPr>
          <w:rFonts w:ascii="Times New Roman" w:hAnsi="Times New Roman" w:cs="Times New Roman"/>
        </w:rPr>
        <w:t>ejalan dengan penenlitian yang dilakukan oleh</w:t>
      </w:r>
      <w:r w:rsidRPr="00A75742">
        <w:rPr>
          <w:rFonts w:ascii="Times New Roman" w:hAnsi="Times New Roman" w:cs="Times New Roman"/>
        </w:rPr>
        <w:fldChar w:fldCharType="begin"/>
      </w:r>
      <w:r w:rsidRPr="00A75742">
        <w:rPr>
          <w:rFonts w:ascii="Times New Roman" w:hAnsi="Times New Roman" w:cs="Times New Roman"/>
        </w:rPr>
        <w:instrText>ADDIN CSL_CITATION {"citationItems":[{"id":"ITEM-1","itemData":{"ISBN":"978-979-518-984-8","author":[{"dropping-particle":"","family":"Notoadmojo","given":"","non-dropping-particle":"","parse-names":false,"suffix":""}],"edition":"3","id":"ITEM-1","issued":{"date-parts":[["2018"]]},"number-of-pages":"111-115, 176-177","publisher":"Rineka Cipta","publisher-place":"Jakarta","title":"Metodelogi Penelitian Kesehatan","type":"book"},"uris":["http://www.mendeley.com/documents/?uuid=d844e41a-b767-42cb-96c2-8449bc9fa2ec"]}],"mendeley":{"formattedCitation":"(Notoadmojo, 2018)","manualFormatting":" Notoadmojo (2014)","plainTextFormattedCitation":"(Notoadmojo, 2018)","previouslyFormattedCitation":"(Notoadmojo, 2018)"},"properties":{"noteIndex":0},"schema":"https://github.com/citation-style-language/schema/raw/master/csl-citation.json"}</w:instrText>
      </w:r>
      <w:r w:rsidRPr="00A75742">
        <w:rPr>
          <w:rFonts w:ascii="Times New Roman" w:hAnsi="Times New Roman" w:cs="Times New Roman"/>
        </w:rPr>
        <w:fldChar w:fldCharType="separate"/>
      </w:r>
      <w:r w:rsidRPr="00A75742">
        <w:rPr>
          <w:rFonts w:ascii="Times New Roman" w:hAnsi="Times New Roman" w:cs="Times New Roman"/>
          <w:noProof/>
        </w:rPr>
        <w:t xml:space="preserve"> Notoadmojo (2014)</w:t>
      </w:r>
      <w:r w:rsidRPr="00A75742">
        <w:rPr>
          <w:rFonts w:ascii="Times New Roman" w:hAnsi="Times New Roman" w:cs="Times New Roman"/>
        </w:rPr>
        <w:fldChar w:fldCharType="end"/>
      </w:r>
      <w:r w:rsidRPr="00A75742">
        <w:rPr>
          <w:rFonts w:ascii="Times New Roman" w:hAnsi="Times New Roman" w:cs="Times New Roman"/>
        </w:rPr>
        <w:t xml:space="preserve"> menyebutkan</w:t>
      </w:r>
      <w:r w:rsidR="000B39F7">
        <w:rPr>
          <w:rFonts w:ascii="Times New Roman" w:hAnsi="Times New Roman" w:cs="Times New Roman"/>
          <w:lang w:val="en-US"/>
        </w:rPr>
        <w:t xml:space="preserve"> </w:t>
      </w:r>
      <w:r w:rsidRPr="00A75742">
        <w:rPr>
          <w:rFonts w:ascii="Times New Roman" w:hAnsi="Times New Roman" w:cs="Times New Roman"/>
        </w:rPr>
        <w:t xml:space="preserve">pendidikan </w:t>
      </w:r>
      <w:r w:rsidR="000B39F7">
        <w:rPr>
          <w:rFonts w:ascii="Times New Roman" w:hAnsi="Times New Roman" w:cs="Times New Roman"/>
          <w:lang w:val="en-US"/>
        </w:rPr>
        <w:t xml:space="preserve">dan </w:t>
      </w:r>
      <w:r w:rsidRPr="00A75742">
        <w:rPr>
          <w:rFonts w:ascii="Times New Roman" w:hAnsi="Times New Roman" w:cs="Times New Roman"/>
        </w:rPr>
        <w:t>pengetahuan</w:t>
      </w:r>
      <w:r w:rsidR="000B39F7">
        <w:rPr>
          <w:rFonts w:ascii="Times New Roman" w:hAnsi="Times New Roman" w:cs="Times New Roman"/>
          <w:lang w:val="en-US"/>
        </w:rPr>
        <w:t xml:space="preserve"> merupakan faktor yang berkesinambungan. Ti</w:t>
      </w:r>
      <w:r w:rsidRPr="00A75742">
        <w:rPr>
          <w:rFonts w:ascii="Times New Roman" w:hAnsi="Times New Roman" w:cs="Times New Roman"/>
        </w:rPr>
        <w:t xml:space="preserve">ngkat pendidikan yang semakin tinggi diyakini </w:t>
      </w:r>
      <w:r w:rsidR="000B39F7">
        <w:rPr>
          <w:rFonts w:ascii="Times New Roman" w:hAnsi="Times New Roman" w:cs="Times New Roman"/>
          <w:lang w:val="en-US"/>
        </w:rPr>
        <w:t>m</w:t>
      </w:r>
      <w:r w:rsidRPr="00A75742">
        <w:rPr>
          <w:rFonts w:ascii="Times New Roman" w:hAnsi="Times New Roman" w:cs="Times New Roman"/>
        </w:rPr>
        <w:t>eningkatan pengetahuan yang tinggi pula</w:t>
      </w:r>
      <w:r w:rsidR="000B39F7">
        <w:rPr>
          <w:rFonts w:ascii="Times New Roman" w:hAnsi="Times New Roman" w:cs="Times New Roman"/>
          <w:lang w:val="en-US"/>
        </w:rPr>
        <w:t xml:space="preserve">. Hal ini diperoleh dari banyaknya informasi yang </w:t>
      </w:r>
      <w:r w:rsidRPr="00A75742">
        <w:rPr>
          <w:rFonts w:ascii="Times New Roman" w:hAnsi="Times New Roman" w:cs="Times New Roman"/>
        </w:rPr>
        <w:t xml:space="preserve">diterima baik dari segi formal maupun nonformal melaui pesan </w:t>
      </w:r>
      <w:r w:rsidR="000B39F7">
        <w:rPr>
          <w:rFonts w:ascii="Times New Roman" w:hAnsi="Times New Roman" w:cs="Times New Roman"/>
          <w:lang w:val="en-US"/>
        </w:rPr>
        <w:t>langsung</w:t>
      </w:r>
      <w:r w:rsidRPr="00A75742">
        <w:rPr>
          <w:rFonts w:ascii="Times New Roman" w:hAnsi="Times New Roman" w:cs="Times New Roman"/>
        </w:rPr>
        <w:t xml:space="preserve"> ataupun media massa. </w:t>
      </w:r>
      <w:r w:rsidR="00196BA2">
        <w:rPr>
          <w:rFonts w:ascii="Times New Roman" w:hAnsi="Times New Roman" w:cs="Times New Roman"/>
          <w:lang w:val="en-US"/>
        </w:rPr>
        <w:t xml:space="preserve">Pernyataan tersebut </w:t>
      </w:r>
      <w:r w:rsidRPr="00A75742">
        <w:rPr>
          <w:rFonts w:ascii="Times New Roman" w:hAnsi="Times New Roman" w:cs="Times New Roman"/>
        </w:rPr>
        <w:t>sejalan juga oleh penelitian</w:t>
      </w:r>
      <w:r w:rsidRPr="00A75742">
        <w:rPr>
          <w:rFonts w:ascii="Times New Roman" w:hAnsi="Times New Roman" w:cs="Times New Roman"/>
          <w:spacing w:val="1"/>
        </w:rPr>
        <w:t xml:space="preserve"> lain </w:t>
      </w:r>
      <w:r w:rsidRPr="00A75742">
        <w:rPr>
          <w:rFonts w:ascii="Times New Roman" w:hAnsi="Times New Roman" w:cs="Times New Roman"/>
        </w:rPr>
        <w:t xml:space="preserve">yang </w:t>
      </w:r>
      <w:r w:rsidRPr="00A75742">
        <w:rPr>
          <w:rFonts w:ascii="Times New Roman" w:hAnsi="Times New Roman" w:cs="Times New Roman"/>
        </w:rPr>
        <w:lastRenderedPageBreak/>
        <w:t>dilakukan di Bangladesh</w:t>
      </w:r>
      <w:r w:rsidRPr="00A75742">
        <w:rPr>
          <w:rFonts w:ascii="Times New Roman" w:hAnsi="Times New Roman" w:cs="Times New Roman"/>
          <w:spacing w:val="1"/>
        </w:rPr>
        <w:t xml:space="preserve"> </w:t>
      </w:r>
      <w:r w:rsidR="00196BA2">
        <w:rPr>
          <w:rFonts w:ascii="Times New Roman" w:hAnsi="Times New Roman" w:cs="Times New Roman"/>
          <w:spacing w:val="1"/>
          <w:lang w:val="en-US"/>
        </w:rPr>
        <w:t>dengan</w:t>
      </w:r>
      <w:r w:rsidRPr="00A75742">
        <w:rPr>
          <w:rFonts w:ascii="Times New Roman" w:hAnsi="Times New Roman" w:cs="Times New Roman"/>
        </w:rPr>
        <w:t xml:space="preserve"> sampel </w:t>
      </w:r>
      <w:r w:rsidR="00196BA2">
        <w:rPr>
          <w:rFonts w:ascii="Times New Roman" w:hAnsi="Times New Roman" w:cs="Times New Roman"/>
          <w:lang w:val="en-US"/>
        </w:rPr>
        <w:t xml:space="preserve">responden </w:t>
      </w:r>
      <w:r w:rsidRPr="00A75742">
        <w:rPr>
          <w:rFonts w:ascii="Times New Roman" w:hAnsi="Times New Roman" w:cs="Times New Roman"/>
        </w:rPr>
        <w:t xml:space="preserve">mayoritas merupakan lulusan pendidikan SMA yang sudah mampu menyerap informasi berkaitan dengan COVID-19 </w:t>
      </w:r>
      <w:r w:rsidRPr="00A75742">
        <w:rPr>
          <w:rFonts w:ascii="Times New Roman" w:hAnsi="Times New Roman" w:cs="Times New Roman"/>
        </w:rPr>
        <w:fldChar w:fldCharType="begin"/>
      </w:r>
      <w:r w:rsidRPr="00A75742">
        <w:rPr>
          <w:rFonts w:ascii="Times New Roman" w:hAnsi="Times New Roman" w:cs="Times New Roman"/>
        </w:rPr>
        <w:instrText>ADDIN CSL_CITATION {"citationItems":[{"id":"ITEM-1","itemData":{"DOI":"10.25077/jka.v9i3.1402","ISBN":"0857399799","ISSN":"2301-7406","abstract":"Desa Gulingan adalah salah satu desa adat di Kecamatan Mengwi yang merupakan peringkat pertama kecamatan dengan kasus tertinggi Covid-19 di Kabupaten Badung sangat berpeluang mengalami peningkatan kasus akibat transmisi lokal. Berdasarkan hal tersebut hingga saat ini belum terdapat hasil deskriptif yang mengkaji pengetahuan, sikap, dan perilaku masyarakat Desa Gulingan dengan sistem sosial kemasyarakatannya yang berbasis budaya dalam kerangka desa adat. Tujuan: Mengetahui gambaran tentang pengetahuan, perilaku, perilaku beresiko Covid-19 pada masyarakat Desa Gulingan dalam kerangka desa adat. Metode: Ini adalah penelitian deskriptif dengan rancangan studi potong lintang dengan jumlah sampel yang memenuhi kriteria inklusi dan eksklusi sebanyak 144 sampel. Hasil kuesioner disajikan dalam bentuk numerik dan kategorik dan selanjutnya dilakukan proses analisis secara univariat dalam variabel. Hasil: Responden penelitian didominasi oleh laki-laki (55,3%), berstatus pendidikan SMA/sederajat (62,3%), status pekerjaan terbanyak adalah pegawai swasta (42,1%), sampel terbanyak diperoleh dari Banjar Angkeb Canging (20, 2%). Hasil kuesioner yang berpengetahuan baik (51,8%) berperilaku baik (66,7%), dan terbukti/berpraktik baik (56,1%) dalam pencegahan Covid-19. Simpulan: Pengetahuan, perilaku, dan sikap pada masyarakat Desa Gulingan yang baik dalam pencegahan virus corona dengan menerapkan kearifan lokal yakni dalam kerangka desa adat di Bali.Kata kunci: covid-19, desa Gulingan, pengetahuan, perilaku, sikap","author":[{"dropping-particle":"","family":"Putra","given":"dkk","non-dropping-particle":"","parse-names":false,"suffix":""}],"container-title":"Jurnal Kesehatan Andalas","id":"ITEM-1","issue":"3","issued":{"date-parts":[["2020"]]},"page":"313","title":"Gambaran Karakteristik Pengetahuan, Sikap dan Perilaku Risiko Covid-19 Dalam Kerangka Desa Adat di Desa Gulingan, Mengwi, Bali","type":"article-journal","volume":"9"},"uris":["http://www.mendeley.com/documents/?uuid=3cbf1536-3a6f-45e7-8845-5c8ff98c0376"]}],"mendeley":{"formattedCitation":"(Putra, 2020)","plainTextFormattedCitation":"(Putra, 2020)","previouslyFormattedCitation":"(Putra, 2020)"},"properties":{"noteIndex":0},"schema":"https://github.com/citation-style-language/schema/raw/master/csl-citation.json"}</w:instrText>
      </w:r>
      <w:r w:rsidRPr="00A75742">
        <w:rPr>
          <w:rFonts w:ascii="Times New Roman" w:hAnsi="Times New Roman" w:cs="Times New Roman"/>
        </w:rPr>
        <w:fldChar w:fldCharType="separate"/>
      </w:r>
      <w:r w:rsidRPr="00A75742">
        <w:rPr>
          <w:rFonts w:ascii="Times New Roman" w:hAnsi="Times New Roman" w:cs="Times New Roman"/>
          <w:noProof/>
        </w:rPr>
        <w:t>(Putra, 2020)</w:t>
      </w:r>
      <w:r w:rsidRPr="00A75742">
        <w:rPr>
          <w:rFonts w:ascii="Times New Roman" w:hAnsi="Times New Roman" w:cs="Times New Roman"/>
        </w:rPr>
        <w:fldChar w:fldCharType="end"/>
      </w:r>
      <w:r w:rsidR="00196BA2">
        <w:rPr>
          <w:rFonts w:ascii="Times New Roman" w:hAnsi="Times New Roman" w:cs="Times New Roman"/>
          <w:lang w:val="en-US"/>
        </w:rPr>
        <w:t xml:space="preserve"> </w:t>
      </w:r>
    </w:p>
    <w:p w14:paraId="6479430F" w14:textId="77777777" w:rsidR="00F14142" w:rsidRDefault="00F14142" w:rsidP="00F14142">
      <w:pPr>
        <w:spacing w:after="0"/>
        <w:rPr>
          <w:rFonts w:ascii="Book Antiqua" w:hAnsi="Book Antiqua" w:cs="Times New Roman"/>
          <w:b/>
        </w:rPr>
      </w:pPr>
      <w:bookmarkStart w:id="20" w:name="_Toc80730813"/>
      <w:bookmarkStart w:id="21" w:name="_Toc80731133"/>
      <w:bookmarkStart w:id="22" w:name="_Toc80284826"/>
      <w:bookmarkStart w:id="23" w:name="_Toc81398025"/>
      <w:bookmarkStart w:id="24" w:name="_Toc81403874"/>
      <w:bookmarkStart w:id="25" w:name="_Toc81403940"/>
      <w:bookmarkStart w:id="26" w:name="_Toc74859831"/>
      <w:r w:rsidRPr="006F774E">
        <w:rPr>
          <w:rFonts w:ascii="Book Antiqua" w:hAnsi="Book Antiqua" w:cs="Times New Roman"/>
          <w:b/>
        </w:rPr>
        <w:t>Pengetahuan Pencegahan COVID-19</w:t>
      </w:r>
      <w:bookmarkEnd w:id="20"/>
      <w:bookmarkEnd w:id="21"/>
      <w:bookmarkEnd w:id="22"/>
      <w:bookmarkEnd w:id="23"/>
      <w:bookmarkEnd w:id="24"/>
      <w:bookmarkEnd w:id="25"/>
    </w:p>
    <w:p w14:paraId="1B0E93CF" w14:textId="77777777" w:rsidR="00F14142" w:rsidRPr="00F14142" w:rsidRDefault="00F14142" w:rsidP="00F14142">
      <w:pPr>
        <w:spacing w:after="0"/>
        <w:ind w:firstLine="567"/>
        <w:jc w:val="both"/>
        <w:rPr>
          <w:rFonts w:ascii="Book Antiqua" w:hAnsi="Book Antiqua" w:cs="Times New Roman"/>
          <w:b/>
        </w:rPr>
      </w:pPr>
      <w:r w:rsidRPr="006F774E">
        <w:rPr>
          <w:rFonts w:ascii="Times New Roman" w:hAnsi="Times New Roman" w:cs="Times New Roman"/>
        </w:rPr>
        <w:t>Hasil penelitian ini menunjukkan data sebelum dilakukan edukasi diperoleh presentase kategori baik sebanyak 86,1%, cukup sebanyak 13,9% dan kurang sebanyak 0,0% sedangkan presentase sesudah edukasi menunjukkan 36 resonden dengan pengetahuan baik sebanyak 100%.</w:t>
      </w:r>
    </w:p>
    <w:p w14:paraId="19491B42" w14:textId="3CE85E14" w:rsidR="00F14142" w:rsidRDefault="00F14142" w:rsidP="00F14142">
      <w:pPr>
        <w:spacing w:after="0"/>
        <w:ind w:firstLine="567"/>
        <w:jc w:val="both"/>
        <w:rPr>
          <w:rFonts w:ascii="Times New Roman" w:eastAsia="SimSun" w:hAnsi="Times New Roman" w:cs="Times New Roman"/>
        </w:rPr>
      </w:pPr>
      <w:r w:rsidRPr="006F774E">
        <w:rPr>
          <w:rFonts w:ascii="Times New Roman" w:hAnsi="Times New Roman" w:cs="Times New Roman"/>
        </w:rPr>
        <w:t xml:space="preserve">      Pengetahuan tentang pencegahan COVID-19 pada santri di pondok APIK Kalikondang menunjukkan tingkat pengetahuan yang tinggi.  </w:t>
      </w:r>
      <w:r w:rsidRPr="006F774E">
        <w:rPr>
          <w:rFonts w:ascii="Times New Roman" w:hAnsi="Times New Roman" w:cs="Times New Roman"/>
          <w:lang w:val="id-ID"/>
        </w:rPr>
        <w:t xml:space="preserve">Diketahui </w:t>
      </w:r>
      <w:r w:rsidRPr="006F774E">
        <w:rPr>
          <w:rFonts w:ascii="Times New Roman" w:hAnsi="Times New Roman" w:cs="Times New Roman"/>
        </w:rPr>
        <w:t xml:space="preserve">hasil </w:t>
      </w:r>
      <w:r w:rsidR="00F9251E">
        <w:rPr>
          <w:rFonts w:ascii="Times New Roman" w:hAnsi="Times New Roman" w:cs="Times New Roman"/>
        </w:rPr>
        <w:t xml:space="preserve">rata-rata </w:t>
      </w:r>
      <w:r w:rsidRPr="006F774E">
        <w:rPr>
          <w:rFonts w:ascii="Times New Roman" w:hAnsi="Times New Roman" w:cs="Times New Roman"/>
        </w:rPr>
        <w:t>pengetahuan sebelum edukasi adalah 7,47% sedangkan setelah edukasi adalah 10,00%. Dari hasil diatas</w:t>
      </w:r>
      <w:r w:rsidR="00F9251E">
        <w:rPr>
          <w:rFonts w:ascii="Times New Roman" w:hAnsi="Times New Roman" w:cs="Times New Roman"/>
        </w:rPr>
        <w:t xml:space="preserve"> </w:t>
      </w:r>
      <w:r w:rsidRPr="006F774E">
        <w:rPr>
          <w:rFonts w:ascii="Times New Roman" w:hAnsi="Times New Roman" w:cs="Times New Roman"/>
        </w:rPr>
        <w:t xml:space="preserve">terdapat perbedaan rata-rata sebelum dan sesudah edukasi. Hasil uji statistik menggunakan uji beda Wilxocon dengan frekuensi data berdistribusi tidak normal dihasilkan </w:t>
      </w:r>
      <w:r w:rsidRPr="006F774E">
        <w:rPr>
          <w:rFonts w:ascii="Times New Roman" w:hAnsi="Times New Roman" w:cs="Times New Roman"/>
          <w:i/>
          <w:lang w:val="id-ID"/>
        </w:rPr>
        <w:t xml:space="preserve">p value </w:t>
      </w:r>
      <w:r w:rsidRPr="006F774E">
        <w:rPr>
          <w:rFonts w:ascii="Times New Roman" w:hAnsi="Times New Roman" w:cs="Times New Roman"/>
          <w:lang w:val="id-ID"/>
        </w:rPr>
        <w:t>(</w:t>
      </w:r>
      <w:r w:rsidRPr="006F774E">
        <w:rPr>
          <w:rFonts w:ascii="Times New Roman" w:hAnsi="Times New Roman" w:cs="Times New Roman"/>
          <w:i/>
          <w:lang w:val="id-ID"/>
        </w:rPr>
        <w:t>sig. 2-tailed</w:t>
      </w:r>
      <w:r w:rsidRPr="006F774E">
        <w:rPr>
          <w:rFonts w:ascii="Times New Roman" w:hAnsi="Times New Roman" w:cs="Times New Roman"/>
          <w:lang w:val="id-ID"/>
        </w:rPr>
        <w:t xml:space="preserve">) </w:t>
      </w:r>
      <w:r w:rsidRPr="006F774E">
        <w:rPr>
          <w:rFonts w:ascii="Times New Roman" w:hAnsi="Times New Roman" w:cs="Times New Roman"/>
        </w:rPr>
        <w:t xml:space="preserve">0,00 ≤ 0,005 dimana H0 di tolak dan Ha diterima yang artinya ada </w:t>
      </w:r>
      <w:r w:rsidRPr="006F774E">
        <w:rPr>
          <w:rFonts w:ascii="Times New Roman" w:hAnsi="Times New Roman" w:cs="Times New Roman"/>
          <w:bCs/>
        </w:rPr>
        <w:t xml:space="preserve">pengaruh </w:t>
      </w:r>
      <w:r w:rsidR="00F9251E">
        <w:rPr>
          <w:rFonts w:ascii="Times New Roman" w:hAnsi="Times New Roman" w:cs="Times New Roman"/>
          <w:bCs/>
        </w:rPr>
        <w:t xml:space="preserve">sebelum dan sesudah diberikan </w:t>
      </w:r>
      <w:r w:rsidRPr="006F774E">
        <w:rPr>
          <w:rFonts w:ascii="Times New Roman" w:hAnsi="Times New Roman" w:cs="Times New Roman"/>
          <w:bCs/>
        </w:rPr>
        <w:t>edukasi.</w:t>
      </w:r>
    </w:p>
    <w:p w14:paraId="24A76927" w14:textId="0093F126" w:rsidR="00F14142" w:rsidRDefault="00052B75" w:rsidP="00F14142">
      <w:pPr>
        <w:spacing w:after="0"/>
        <w:ind w:firstLine="567"/>
        <w:jc w:val="both"/>
        <w:rPr>
          <w:rFonts w:ascii="Times New Roman" w:eastAsia="SimSun" w:hAnsi="Times New Roman" w:cs="Times New Roman"/>
        </w:rPr>
      </w:pPr>
      <w:r>
        <w:rPr>
          <w:rFonts w:ascii="Times New Roman" w:hAnsi="Times New Roman" w:cs="Times New Roman"/>
          <w:bCs/>
        </w:rPr>
        <w:t>S</w:t>
      </w:r>
      <w:r w:rsidR="00F14142" w:rsidRPr="006F774E">
        <w:rPr>
          <w:rFonts w:ascii="Times New Roman" w:hAnsi="Times New Roman" w:cs="Times New Roman"/>
          <w:bCs/>
        </w:rPr>
        <w:t>ejalan dengan hasil pe</w:t>
      </w:r>
      <w:r>
        <w:rPr>
          <w:rFonts w:ascii="Times New Roman" w:hAnsi="Times New Roman" w:cs="Times New Roman"/>
          <w:bCs/>
        </w:rPr>
        <w:t>nelitian</w:t>
      </w:r>
      <w:r w:rsidR="00F14142" w:rsidRPr="006F774E">
        <w:rPr>
          <w:rFonts w:ascii="Times New Roman" w:hAnsi="Times New Roman" w:cs="Times New Roman"/>
          <w:bCs/>
        </w:rPr>
        <w:t xml:space="preserve"> yang dilakukan oleh </w:t>
      </w:r>
      <w:r w:rsidR="00F14142" w:rsidRPr="006F774E">
        <w:rPr>
          <w:rFonts w:ascii="Times New Roman" w:hAnsi="Times New Roman" w:cs="Times New Roman"/>
          <w:lang w:val="da-DK"/>
        </w:rPr>
        <w:fldChar w:fldCharType="begin"/>
      </w:r>
      <w:r w:rsidR="00F14142" w:rsidRPr="006F774E">
        <w:rPr>
          <w:rFonts w:ascii="Times New Roman" w:hAnsi="Times New Roman" w:cs="Times New Roman"/>
          <w:lang w:val="da-DK"/>
        </w:rPr>
        <w:instrText>ADDIN CSL_CITATION {"citationItems":[{"id":"ITEM-1","itemData":{"author":[{"dropping-particle":"","family":"Pratamawati","given":"dkk","non-dropping-particle":"","parse-names":false,"suffix":""}],"id":"ITEM-1","issued":{"date-parts":[["2012"]]},"page":"41-53","title":"Tingkat Pengetahuan serta Sikap yang Mendasari Perilaku Masyarakat pada Kejadian Luar Biasa Chikungunya di Kota Salatiga","type":"article-journal"},"uris":["http://www.mendeley.com/documents/?uuid=a08e2194-94c8-433a-9bf5-70d3aca3886d"]}],"mendeley":{"formattedCitation":"(Pratamawati, 2012)","manualFormatting":" Yanti B , dkk (2020)","plainTextFormattedCitation":"(Pratamawati, 2012)","previouslyFormattedCitation":"(Pratamawati, 2012)"},"properties":{"noteIndex":0},"schema":"https://github.com/citation-style-language/schema/raw/master/csl-citation.json"}</w:instrText>
      </w:r>
      <w:r w:rsidR="00F14142" w:rsidRPr="006F774E">
        <w:rPr>
          <w:rFonts w:ascii="Times New Roman" w:hAnsi="Times New Roman" w:cs="Times New Roman"/>
          <w:lang w:val="da-DK"/>
        </w:rPr>
        <w:fldChar w:fldCharType="separate"/>
      </w:r>
      <w:r w:rsidR="00F14142" w:rsidRPr="006F774E">
        <w:rPr>
          <w:rFonts w:ascii="Times New Roman" w:hAnsi="Times New Roman" w:cs="Times New Roman"/>
          <w:bCs/>
        </w:rPr>
        <w:t>Yanti B</w:t>
      </w:r>
      <w:r w:rsidR="00F14142" w:rsidRPr="006F774E">
        <w:rPr>
          <w:rFonts w:ascii="Times New Roman" w:hAnsi="Times New Roman" w:cs="Times New Roman"/>
          <w:noProof/>
          <w:lang w:val="da-DK"/>
        </w:rPr>
        <w:t xml:space="preserve"> , dkk (2020)</w:t>
      </w:r>
      <w:r w:rsidR="00F14142" w:rsidRPr="006F774E">
        <w:rPr>
          <w:rFonts w:ascii="Times New Roman" w:hAnsi="Times New Roman" w:cs="Times New Roman"/>
          <w:lang w:val="da-DK"/>
        </w:rPr>
        <w:fldChar w:fldCharType="end"/>
      </w:r>
      <w:r w:rsidR="00F14142" w:rsidRPr="006F774E">
        <w:rPr>
          <w:rFonts w:ascii="Times New Roman" w:hAnsi="Times New Roman" w:cs="Times New Roman"/>
          <w:lang w:val="da-DK"/>
        </w:rPr>
        <w:t xml:space="preserve"> </w:t>
      </w:r>
      <w:r w:rsidR="00F14142" w:rsidRPr="006F774E">
        <w:rPr>
          <w:rFonts w:ascii="Times New Roman" w:hAnsi="Times New Roman" w:cs="Times New Roman"/>
          <w:bCs/>
        </w:rPr>
        <w:t>menyebutkan bahwa 99% masyarakat Indonesia mempunyai pengetahuan yang baik, 5% mempunyai sikap yang positif,dan 93% mempunyai perilaku yang baik terhadap pencegahan COVID-19. Pengetahuan</w:t>
      </w:r>
      <w:r>
        <w:rPr>
          <w:rFonts w:ascii="Times New Roman" w:hAnsi="Times New Roman" w:cs="Times New Roman"/>
          <w:bCs/>
        </w:rPr>
        <w:t xml:space="preserve"> t</w:t>
      </w:r>
      <w:r w:rsidR="00F14142" w:rsidRPr="006F774E">
        <w:rPr>
          <w:rFonts w:ascii="Times New Roman" w:hAnsi="Times New Roman" w:cs="Times New Roman"/>
          <w:bCs/>
        </w:rPr>
        <w:t>entang COVID-19</w:t>
      </w:r>
      <w:r>
        <w:rPr>
          <w:rFonts w:ascii="Times New Roman" w:hAnsi="Times New Roman" w:cs="Times New Roman"/>
          <w:bCs/>
        </w:rPr>
        <w:t xml:space="preserve"> pada santri </w:t>
      </w:r>
      <w:r w:rsidR="00F14142" w:rsidRPr="006F774E">
        <w:rPr>
          <w:rFonts w:ascii="Times New Roman" w:hAnsi="Times New Roman" w:cs="Times New Roman"/>
          <w:bCs/>
        </w:rPr>
        <w:t>merupakan aspek yang sangat penting dalam masa pandemik seperti sekarang ini. Dengan pengetahuan yang baik nan</w:t>
      </w:r>
      <w:r>
        <w:rPr>
          <w:rFonts w:ascii="Times New Roman" w:hAnsi="Times New Roman" w:cs="Times New Roman"/>
          <w:bCs/>
        </w:rPr>
        <w:t>t</w:t>
      </w:r>
      <w:r w:rsidR="00F14142" w:rsidRPr="006F774E">
        <w:rPr>
          <w:rFonts w:ascii="Times New Roman" w:hAnsi="Times New Roman" w:cs="Times New Roman"/>
          <w:bCs/>
        </w:rPr>
        <w:t xml:space="preserve">inya akan merubah perilaku baiknya pula dalam pencegahan penularan COVID-19. </w:t>
      </w:r>
    </w:p>
    <w:p w14:paraId="4579BD28" w14:textId="0FB74435" w:rsidR="00F14142" w:rsidRDefault="00F14142" w:rsidP="00F14142">
      <w:pPr>
        <w:spacing w:after="0"/>
        <w:ind w:firstLine="567"/>
        <w:jc w:val="both"/>
        <w:rPr>
          <w:rFonts w:ascii="Times New Roman" w:hAnsi="Times New Roman" w:cs="Times New Roman"/>
          <w:bCs/>
          <w:lang w:val="da-DK"/>
        </w:rPr>
      </w:pPr>
      <w:r w:rsidRPr="006F774E">
        <w:rPr>
          <w:rFonts w:ascii="Times New Roman" w:hAnsi="Times New Roman" w:cs="Times New Roman"/>
          <w:bCs/>
          <w:lang w:val="da-DK"/>
        </w:rPr>
        <w:t>Penelitian lain yang</w:t>
      </w:r>
      <w:r w:rsidR="00052B75">
        <w:rPr>
          <w:rFonts w:ascii="Times New Roman" w:hAnsi="Times New Roman" w:cs="Times New Roman"/>
          <w:bCs/>
          <w:lang w:val="da-DK"/>
        </w:rPr>
        <w:t xml:space="preserve"> sejalan juga</w:t>
      </w:r>
      <w:r w:rsidRPr="006F774E">
        <w:rPr>
          <w:rFonts w:ascii="Times New Roman" w:hAnsi="Times New Roman" w:cs="Times New Roman"/>
          <w:bCs/>
          <w:lang w:val="da-DK"/>
        </w:rPr>
        <w:t xml:space="preserve"> dilakukan oleh </w:t>
      </w:r>
      <w:r w:rsidRPr="006F774E">
        <w:rPr>
          <w:rFonts w:ascii="Times New Roman" w:hAnsi="Times New Roman" w:cs="Times New Roman"/>
          <w:bCs/>
          <w:lang w:val="da-DK"/>
        </w:rPr>
        <w:fldChar w:fldCharType="begin"/>
      </w:r>
      <w:r w:rsidRPr="006F774E">
        <w:rPr>
          <w:rFonts w:ascii="Times New Roman" w:hAnsi="Times New Roman" w:cs="Times New Roman"/>
          <w:bCs/>
          <w:lang w:val="da-DK"/>
        </w:rPr>
        <w:instrText>ADDIN CSL_CITATION {"citationItems":[{"id":"ITEM-1","itemData":{"abstract":"… malam hari diperuntukkan santri yang tidak menetap atau masyarakat sekitar pondok … X Perlakuan Health education menggunakan 11 media tatakelola dan protokol kesehatan yang dibuat … story telling terbukti sebagai media edukasi untuk meningkatkan kepatuhan [9]. Poster …","author":[{"dropping-particle":"","family":"Rachmayanti","given":"R D","non-dropping-particle":"","parse-names":false,"suffix":""}],"container-title":"Seminar Nasional Kesehatan","id":"ITEM-1","issued":{"date-parts":[["2020"]]},"page":"1-5","title":"Health Education Dalam Upaya Pencegahan Covid Di Pondok Pesantren Assalafi Al Fithrah Surabaya Jawa Timur","type":"article-journal"},"uris":["http://www.mendeley.com/documents/?uuid=943a9443-bc82-400e-b7f7-1994970e5232"]}],"mendeley":{"formattedCitation":"(Rachmayanti, 2020)","manualFormatting":"Rachmayanti, dkk (2020)","plainTextFormattedCitation":"(Rachmayanti, 2020)","previouslyFormattedCitation":"(Rachmayanti, 2020)"},"properties":{"noteIndex":0},"schema":"https://github.com/citation-style-language/schema/raw/master/csl-citation.json"}</w:instrText>
      </w:r>
      <w:r w:rsidRPr="006F774E">
        <w:rPr>
          <w:rFonts w:ascii="Times New Roman" w:hAnsi="Times New Roman" w:cs="Times New Roman"/>
          <w:bCs/>
          <w:lang w:val="da-DK"/>
        </w:rPr>
        <w:fldChar w:fldCharType="separate"/>
      </w:r>
      <w:r w:rsidRPr="006F774E">
        <w:rPr>
          <w:rFonts w:ascii="Times New Roman" w:hAnsi="Times New Roman" w:cs="Times New Roman"/>
          <w:bCs/>
          <w:noProof/>
          <w:lang w:val="da-DK"/>
        </w:rPr>
        <w:t>Rachmayanti, dkk (2020)</w:t>
      </w:r>
      <w:r w:rsidRPr="006F774E">
        <w:rPr>
          <w:rFonts w:ascii="Times New Roman" w:hAnsi="Times New Roman" w:cs="Times New Roman"/>
          <w:bCs/>
          <w:lang w:val="da-DK"/>
        </w:rPr>
        <w:fldChar w:fldCharType="end"/>
      </w:r>
      <w:r w:rsidRPr="006F774E">
        <w:rPr>
          <w:rFonts w:ascii="Times New Roman" w:hAnsi="Times New Roman" w:cs="Times New Roman"/>
          <w:bCs/>
          <w:lang w:val="da-DK"/>
        </w:rPr>
        <w:t xml:space="preserve"> dengan judul </w:t>
      </w:r>
      <w:r w:rsidRPr="006F774E">
        <w:rPr>
          <w:rFonts w:ascii="Times New Roman" w:hAnsi="Times New Roman" w:cs="Times New Roman"/>
          <w:lang w:val="da-DK"/>
        </w:rPr>
        <w:t>“</w:t>
      </w:r>
      <w:r w:rsidRPr="006F774E">
        <w:rPr>
          <w:rFonts w:ascii="Times New Roman" w:hAnsi="Times New Roman" w:cs="Times New Roman"/>
          <w:bCs/>
          <w:lang w:val="da-DK"/>
        </w:rPr>
        <w:t>Health edu</w:t>
      </w:r>
      <w:r w:rsidR="00052B75">
        <w:rPr>
          <w:rFonts w:ascii="Times New Roman" w:hAnsi="Times New Roman" w:cs="Times New Roman"/>
          <w:bCs/>
          <w:lang w:val="da-DK"/>
        </w:rPr>
        <w:t>c</w:t>
      </w:r>
      <w:r w:rsidRPr="006F774E">
        <w:rPr>
          <w:rFonts w:ascii="Times New Roman" w:hAnsi="Times New Roman" w:cs="Times New Roman"/>
          <w:bCs/>
          <w:lang w:val="da-DK"/>
        </w:rPr>
        <w:t>ation dalam upaya pencegahan COVID-19 dipondok pesantren Assalafi Al Fitrah Surabaya Jawa Timur</w:t>
      </w:r>
      <w:r w:rsidRPr="006F774E">
        <w:rPr>
          <w:rFonts w:ascii="Times New Roman" w:hAnsi="Times New Roman" w:cs="Times New Roman"/>
          <w:lang w:val="da-DK"/>
        </w:rPr>
        <w:t>”</w:t>
      </w:r>
      <w:r w:rsidRPr="006F774E">
        <w:rPr>
          <w:rFonts w:ascii="Times New Roman" w:hAnsi="Times New Roman" w:cs="Times New Roman"/>
          <w:bCs/>
          <w:lang w:val="da-DK"/>
        </w:rPr>
        <w:t xml:space="preserve"> menunjukkan bahwa intervensi edukasi protokol kesehatan sebanyak 56% mengalami peningkatan pengetahuan. Penelitian sejenis yang dilakukan oleh</w:t>
      </w:r>
      <w:r w:rsidR="00052B75">
        <w:rPr>
          <w:rFonts w:ascii="Times New Roman" w:hAnsi="Times New Roman" w:cs="Times New Roman"/>
          <w:bCs/>
          <w:lang w:val="da-DK"/>
        </w:rPr>
        <w:t xml:space="preserve"> </w:t>
      </w:r>
      <w:r w:rsidRPr="006F774E">
        <w:rPr>
          <w:rFonts w:ascii="Times New Roman" w:hAnsi="Times New Roman" w:cs="Times New Roman"/>
          <w:bCs/>
          <w:lang w:val="da-DK"/>
        </w:rPr>
        <w:fldChar w:fldCharType="begin"/>
      </w:r>
      <w:r w:rsidRPr="006F774E">
        <w:rPr>
          <w:rFonts w:ascii="Times New Roman" w:hAnsi="Times New Roman" w:cs="Times New Roman"/>
          <w:bCs/>
          <w:lang w:val="da-DK"/>
        </w:rPr>
        <w:instrText>ADDIN CSL_CITATION {"citationItems":[{"id":"ITEM-1","itemData":{"author":[{"dropping-particle":"al","family":"Pratama","given":"et","non-dropping-particle":"","parse-names":false,"suffix":""}],"id":"ITEM-1","issue":"3","issued":{"date-parts":[["2021"]]},"page":"1105-1112","title":"MEWUJUDKAN GENERASI PEDULI SEHAT DI MASA PANDEMI","type":"article-journal","volume":"5"},"uris":["http://www.mendeley.com/documents/?uuid=8a0725fb-1dcc-4052-88f3-84963f86344d"]}],"mendeley":{"formattedCitation":"(Pratama, 2021)","manualFormatting":"Pratama (2021)","plainTextFormattedCitation":"(Pratama, 2021)"},"properties":{"noteIndex":0},"schema":"https://github.com/citation-style-language/schema/raw/master/csl-citation.json"}</w:instrText>
      </w:r>
      <w:r w:rsidRPr="006F774E">
        <w:rPr>
          <w:rFonts w:ascii="Times New Roman" w:hAnsi="Times New Roman" w:cs="Times New Roman"/>
          <w:bCs/>
          <w:lang w:val="da-DK"/>
        </w:rPr>
        <w:fldChar w:fldCharType="separate"/>
      </w:r>
      <w:r w:rsidRPr="006F774E">
        <w:rPr>
          <w:rFonts w:ascii="Times New Roman" w:hAnsi="Times New Roman" w:cs="Times New Roman"/>
          <w:bCs/>
          <w:noProof/>
          <w:lang w:val="da-DK"/>
        </w:rPr>
        <w:t>Pratama (2021)</w:t>
      </w:r>
      <w:r w:rsidRPr="006F774E">
        <w:rPr>
          <w:rFonts w:ascii="Times New Roman" w:hAnsi="Times New Roman" w:cs="Times New Roman"/>
          <w:bCs/>
          <w:lang w:val="da-DK"/>
        </w:rPr>
        <w:fldChar w:fldCharType="end"/>
      </w:r>
      <w:r w:rsidRPr="006F774E">
        <w:rPr>
          <w:rFonts w:ascii="Times New Roman" w:hAnsi="Times New Roman" w:cs="Times New Roman"/>
          <w:bCs/>
          <w:lang w:val="da-DK"/>
        </w:rPr>
        <w:t xml:space="preserve"> tentang edukasi PHBS (Perilaku Hidup Bersih dan Sehat) pencegahan COVID-19 mengalami kenaikan presentase sebelum edukasi pengetahuan responden sebesar 74,48% sedangkan setelah edukasi mengalami peningkatan menjadi 86,48%. Dengan demikian penting sekali edukasi ini untuk meningkatakn pengetahuan pada santri di pondok pesantren khususnya yang minim informasi. Hal ini ditunjukan melalui tidak diperbolehkannya selalu menggunakan telephon karena waktu yang banyak untuk mengaji serta peraturan yang memperbolehkannya hanya seminggu sekali saja.   </w:t>
      </w:r>
    </w:p>
    <w:p w14:paraId="6A5A8603" w14:textId="77777777" w:rsidR="00F14142" w:rsidRPr="00F14142" w:rsidRDefault="00F14142" w:rsidP="00F14142">
      <w:pPr>
        <w:spacing w:after="0"/>
        <w:ind w:firstLine="567"/>
        <w:jc w:val="both"/>
        <w:rPr>
          <w:rFonts w:ascii="Times New Roman" w:eastAsia="SimSun" w:hAnsi="Times New Roman" w:cs="Times New Roman"/>
        </w:rPr>
      </w:pPr>
    </w:p>
    <w:p w14:paraId="2DD4232B" w14:textId="77777777" w:rsidR="00F14142" w:rsidRPr="006F774E" w:rsidRDefault="00F14142" w:rsidP="00B81D38">
      <w:pPr>
        <w:spacing w:after="0"/>
        <w:rPr>
          <w:rFonts w:ascii="Book Antiqua" w:hAnsi="Book Antiqua" w:cs="Times New Roman"/>
          <w:b/>
        </w:rPr>
      </w:pPr>
      <w:bookmarkStart w:id="27" w:name="_Toc80284827"/>
      <w:bookmarkStart w:id="28" w:name="_Toc80730814"/>
      <w:bookmarkStart w:id="29" w:name="_Toc80731134"/>
      <w:bookmarkStart w:id="30" w:name="_Toc81398026"/>
      <w:bookmarkStart w:id="31" w:name="_Toc81403875"/>
      <w:bookmarkStart w:id="32" w:name="_Toc81403941"/>
      <w:r w:rsidRPr="006F774E">
        <w:rPr>
          <w:rFonts w:ascii="Book Antiqua" w:hAnsi="Book Antiqua" w:cs="Times New Roman"/>
          <w:b/>
        </w:rPr>
        <w:t xml:space="preserve">Perilaku </w:t>
      </w:r>
      <w:bookmarkEnd w:id="27"/>
      <w:r w:rsidRPr="006F774E">
        <w:rPr>
          <w:rFonts w:ascii="Book Antiqua" w:hAnsi="Book Antiqua" w:cs="Times New Roman"/>
          <w:b/>
        </w:rPr>
        <w:t>Pencegahan COVID-19</w:t>
      </w:r>
      <w:bookmarkEnd w:id="28"/>
      <w:bookmarkEnd w:id="29"/>
      <w:bookmarkEnd w:id="30"/>
      <w:bookmarkEnd w:id="31"/>
      <w:bookmarkEnd w:id="32"/>
    </w:p>
    <w:p w14:paraId="3E55E8AF" w14:textId="645B5266" w:rsidR="00B14567" w:rsidRDefault="00F14142" w:rsidP="00B81D38">
      <w:pPr>
        <w:spacing w:after="0"/>
        <w:ind w:firstLine="567"/>
        <w:jc w:val="both"/>
        <w:rPr>
          <w:rFonts w:ascii="Times New Roman" w:hAnsi="Times New Roman" w:cs="Times New Roman"/>
        </w:rPr>
      </w:pPr>
      <w:r w:rsidRPr="006F774E">
        <w:rPr>
          <w:rFonts w:ascii="Times New Roman" w:hAnsi="Times New Roman" w:cs="Times New Roman"/>
          <w:lang w:val="id-ID"/>
        </w:rPr>
        <w:t xml:space="preserve">Perilaku </w:t>
      </w:r>
      <w:r w:rsidR="000F68C0">
        <w:rPr>
          <w:rFonts w:ascii="Times New Roman" w:hAnsi="Times New Roman" w:cs="Times New Roman"/>
        </w:rPr>
        <w:t xml:space="preserve">merupakan </w:t>
      </w:r>
      <w:r w:rsidRPr="006F774E">
        <w:rPr>
          <w:rFonts w:ascii="Times New Roman" w:hAnsi="Times New Roman" w:cs="Times New Roman"/>
          <w:lang w:val="id-ID"/>
        </w:rPr>
        <w:t>bentuk respon atau reaksi terhadap stimulus dari luar organisme (orang) namun dalam memberikan respon sangat tergantung pada karakteristik ataupun faktor-faktor lain dari orang yang bersangkutan (Azwar, 2016</w:t>
      </w:r>
      <w:r w:rsidRPr="006F774E">
        <w:rPr>
          <w:rFonts w:ascii="Times New Roman" w:hAnsi="Times New Roman" w:cs="Times New Roman"/>
          <w:lang w:val="da-DK"/>
        </w:rPr>
        <w:t xml:space="preserve"> d</w:t>
      </w:r>
      <w:r w:rsidRPr="006F774E">
        <w:rPr>
          <w:rFonts w:ascii="Times New Roman" w:hAnsi="Times New Roman" w:cs="Times New Roman"/>
          <w:lang w:val="id-ID"/>
        </w:rPr>
        <w:t>alam</w:t>
      </w:r>
      <w:r w:rsidR="00BE1D0D">
        <w:rPr>
          <w:rFonts w:ascii="Times New Roman" w:hAnsi="Times New Roman" w:cs="Times New Roman"/>
        </w:rPr>
        <w:t xml:space="preserve"> </w:t>
      </w:r>
      <w:r w:rsidRPr="006F774E">
        <w:rPr>
          <w:rFonts w:ascii="Times New Roman" w:hAnsi="Times New Roman" w:cs="Times New Roman"/>
          <w:lang w:val="id-ID"/>
        </w:rPr>
        <w:fldChar w:fldCharType="begin"/>
      </w:r>
      <w:r w:rsidRPr="006F774E">
        <w:rPr>
          <w:rFonts w:ascii="Times New Roman" w:hAnsi="Times New Roman" w:cs="Times New Roman"/>
          <w:lang w:val="id-ID"/>
        </w:rPr>
        <w:instrText>ADDIN CSL_CITATION {"citationItems":[{"id":"ITEM-1","itemData":{"abstract":"Water plays a very important role in life both for humans, animals, and plants. The use of clean water that is evenly distributed to the entire population in Indonesia is integral part of the water sanitation program. The water sanitation program includes planning clean water needs, coverage of meeting clean water for the community both in villages and regions urban. Lambada Lhok Village uses bore wells as a source of clean water. Based on Baitussalam Puskesmas's data on the number of bore wells in Lambada Lhok Village were 98, which were not eligible as many as 88 (88.8%). This study aims to determine what factors course is related to community behavior in the use of clean water in Lambada Lhok Village Baitussalam District, Aceh Besar Regency in 2019. This type of research is analytic using a cross sectional approach. This research conducted June 28 - July 8, 2019 in the village of Lambada Lhok. The population in this study as many as 327 HH, using the slovin formula, 77 respondents were sampled The sample is proportional sampling and data is obtained using a questionnaire. Data that has been collected and processed through the stages of editing, coding, transfering and tabulating. Research shows as many as 44.2% of people who behave well in use clean water, 16.9% of the community with high education, 45.5% of the community with good knowledge, 46.8% of people who are positive, 45.5% of people who have high economic status and 42.9% who have the role of health workers. Statistical test results obtained there is a relationship between education p &lt;0.048, there is a relationship between knowledge p &lt;0.003, there is a relationship between attitudes p &lt;0.017, there is a relationship between economic status p &lt;0.031 and there is a relationship between the role of health workers p &lt;0.011 with the behavior of people in the use of clean water in Lambada Lhok village, Aceh Besar Regency in 2019. The conclusion is that the five variables have a relationship with the analysis of the factors that are related to community behavior in the use of clean water in the village of Lambada Lhok Baitussalam District, Aceh Besar Regency in 2019. Recommended to respondents who highly educated, well-informed, positive attitude and high economic status can be provide understanding as well as examples of good behavior in the use of clean water and supported by village heads who work closely with local health workers to improve understanding through counseling about good behavior…","author":[{"dropping-particle":"","family":"S lasmin","given":"","non-dropping-particle":"","parse-names":false,"suffix":""}],"id":"ITEM-1","issue":"2014","issued":{"date-parts":[["2019"]]},"page":"8-37","title":"Analisis Faktor-Faktor Yang Berhubungan Dengan Perilaku Masyarakat Dalam Penggunaan Air Bersih Di Desa Lambada Lhok Kecamatan Baitussalam Kabupaten Aceh Besar Tahun 2019","type":"article-journal"},"uris":["http://www.mendeley.com/documents/?uuid=0234c55b-250e-4cbf-9ed5-006966b92b0c","http://www.mendeley.com/documents/?uuid=520962bf-203a-4edd-b746-fa6d5e974a81"]}],"mendeley":{"formattedCitation":"(S lasmin, 2019)","plainTextFormattedCitation":"(S lasmin, 2019)","previouslyFormattedCitation":"(S lasmin, 2019)"},"properties":{"noteIndex":0},"schema":"https://github.com/citation-style-language/schema/raw/master/csl-citation.json"}</w:instrText>
      </w:r>
      <w:r w:rsidRPr="006F774E">
        <w:rPr>
          <w:rFonts w:ascii="Times New Roman" w:hAnsi="Times New Roman" w:cs="Times New Roman"/>
          <w:lang w:val="id-ID"/>
        </w:rPr>
        <w:fldChar w:fldCharType="separate"/>
      </w:r>
      <w:r w:rsidRPr="006F774E">
        <w:rPr>
          <w:rFonts w:ascii="Times New Roman" w:hAnsi="Times New Roman" w:cs="Times New Roman"/>
          <w:noProof/>
          <w:lang w:val="id-ID"/>
        </w:rPr>
        <w:t>(S lasmin, 2019)</w:t>
      </w:r>
      <w:r w:rsidRPr="006F774E">
        <w:rPr>
          <w:rFonts w:ascii="Times New Roman" w:hAnsi="Times New Roman" w:cs="Times New Roman"/>
          <w:lang w:val="id-ID"/>
        </w:rPr>
        <w:fldChar w:fldCharType="end"/>
      </w:r>
      <w:r w:rsidRPr="006F774E">
        <w:rPr>
          <w:rFonts w:ascii="Times New Roman" w:hAnsi="Times New Roman" w:cs="Times New Roman"/>
          <w:lang w:val="id-ID"/>
        </w:rPr>
        <w:t>).</w:t>
      </w:r>
      <w:r w:rsidRPr="006F774E">
        <w:rPr>
          <w:rFonts w:ascii="Times New Roman" w:hAnsi="Times New Roman" w:cs="Times New Roman"/>
        </w:rPr>
        <w:t xml:space="preserve"> Edukasi protokol kesehatan yang diterima akan memberikan dampak kepada responden. Harapannya edukasi ini memberikan dampak lebih banyak postifnya dibandingkan perilaku negatifnya. Pada penlitian ini terbagi menjadi dua kategori perilaku yakni perilaku positif dan negatif.  Perilaku positif diperoleh dari skor nilai responden dengan total ≥ 50% dengan kategori kode nilai </w:t>
      </w:r>
      <w:r w:rsidRPr="006F774E">
        <w:rPr>
          <w:rFonts w:ascii="Times New Roman" w:hAnsi="Times New Roman" w:cs="Times New Roman"/>
          <w:lang w:val="da-DK"/>
        </w:rPr>
        <w:t>“</w:t>
      </w:r>
      <w:r w:rsidRPr="006F774E">
        <w:rPr>
          <w:rFonts w:ascii="Times New Roman" w:hAnsi="Times New Roman" w:cs="Times New Roman"/>
        </w:rPr>
        <w:t>1”. dan skor total ≤</w:t>
      </w:r>
      <w:r w:rsidR="00BE1D0D">
        <w:rPr>
          <w:rFonts w:ascii="Times New Roman" w:hAnsi="Times New Roman" w:cs="Times New Roman"/>
        </w:rPr>
        <w:t xml:space="preserve"> </w:t>
      </w:r>
      <w:r w:rsidRPr="006F774E">
        <w:rPr>
          <w:rFonts w:ascii="Times New Roman" w:hAnsi="Times New Roman" w:cs="Times New Roman"/>
        </w:rPr>
        <w:t xml:space="preserve">50% dengan kategori kode nilai </w:t>
      </w:r>
      <w:r w:rsidRPr="006F774E">
        <w:rPr>
          <w:rFonts w:ascii="Times New Roman" w:hAnsi="Times New Roman" w:cs="Times New Roman"/>
          <w:lang w:val="da-DK"/>
        </w:rPr>
        <w:t>“</w:t>
      </w:r>
      <w:r w:rsidRPr="006F774E">
        <w:rPr>
          <w:rFonts w:ascii="Times New Roman" w:hAnsi="Times New Roman" w:cs="Times New Roman"/>
        </w:rPr>
        <w:t xml:space="preserve">2”. Hasil penelitian ini menunjukkan adanya pengaruh edukasi dimanaa nilai setelah edukasi menunjukan nilai kode </w:t>
      </w:r>
      <w:r w:rsidRPr="006F774E">
        <w:rPr>
          <w:rFonts w:ascii="Times New Roman" w:hAnsi="Times New Roman" w:cs="Times New Roman"/>
          <w:lang w:val="da-DK"/>
        </w:rPr>
        <w:t>“1</w:t>
      </w:r>
      <w:r w:rsidRPr="006F774E">
        <w:rPr>
          <w:rFonts w:ascii="Times New Roman" w:hAnsi="Times New Roman" w:cs="Times New Roman"/>
        </w:rPr>
        <w:t xml:space="preserve">” yaitu positif sedang jika menunjukkan kode </w:t>
      </w:r>
      <w:r w:rsidRPr="006F774E">
        <w:rPr>
          <w:rFonts w:ascii="Times New Roman" w:hAnsi="Times New Roman" w:cs="Times New Roman"/>
          <w:lang w:val="da-DK"/>
        </w:rPr>
        <w:t>“</w:t>
      </w:r>
      <w:r w:rsidRPr="006F774E">
        <w:rPr>
          <w:rFonts w:ascii="Times New Roman" w:hAnsi="Times New Roman" w:cs="Times New Roman"/>
        </w:rPr>
        <w:t>2” maka diartikan sebagai perilaku negatif.</w:t>
      </w:r>
    </w:p>
    <w:p w14:paraId="00CC6708" w14:textId="359F02CD" w:rsidR="00F14142" w:rsidRPr="00B14567" w:rsidRDefault="00F14142" w:rsidP="00B14567">
      <w:pPr>
        <w:spacing w:after="0"/>
        <w:ind w:firstLine="567"/>
        <w:jc w:val="both"/>
        <w:rPr>
          <w:rFonts w:ascii="Times New Roman" w:hAnsi="Times New Roman" w:cs="Times New Roman"/>
        </w:rPr>
      </w:pPr>
      <w:r w:rsidRPr="006F774E">
        <w:rPr>
          <w:rFonts w:ascii="Times New Roman" w:hAnsi="Times New Roman" w:cs="Times New Roman"/>
          <w:bCs/>
          <w:lang w:val="da-DK"/>
        </w:rPr>
        <w:lastRenderedPageBreak/>
        <w:t>Penelitian ini sejalan</w:t>
      </w:r>
      <w:r w:rsidR="000F68C0">
        <w:rPr>
          <w:rFonts w:ascii="Times New Roman" w:hAnsi="Times New Roman" w:cs="Times New Roman"/>
          <w:bCs/>
          <w:lang w:val="da-DK"/>
        </w:rPr>
        <w:t xml:space="preserve"> juga oleh pe</w:t>
      </w:r>
      <w:r w:rsidRPr="006F774E">
        <w:rPr>
          <w:rFonts w:ascii="Times New Roman" w:hAnsi="Times New Roman" w:cs="Times New Roman"/>
          <w:bCs/>
          <w:lang w:val="da-DK"/>
        </w:rPr>
        <w:t xml:space="preserve">nelitian terdahulu oleh </w:t>
      </w:r>
      <w:r w:rsidRPr="006F774E">
        <w:rPr>
          <w:rFonts w:ascii="Times New Roman" w:hAnsi="Times New Roman" w:cs="Times New Roman"/>
          <w:bCs/>
          <w:lang w:val="da-DK"/>
        </w:rPr>
        <w:fldChar w:fldCharType="begin"/>
      </w:r>
      <w:r w:rsidRPr="006F774E">
        <w:rPr>
          <w:rFonts w:ascii="Times New Roman" w:hAnsi="Times New Roman" w:cs="Times New Roman"/>
          <w:bCs/>
          <w:lang w:val="da-DK"/>
        </w:rPr>
        <w:instrText>ADDIN CSL_CITATION {"citationItems":[{"id":"ITEM-1","itemData":{"abstract":"… malam hari diperuntukkan santri yang tidak menetap atau masyarakat sekitar pondok … X Perlakuan Health education menggunakan 11 media tatakelola dan protokol kesehatan yang dibuat … story telling terbukti sebagai media edukasi untuk meningkatkan kepatuhan [9]. Poster …","author":[{"dropping-particle":"","family":"Rachmayanti","given":"R D","non-dropping-particle":"","parse-names":false,"suffix":""}],"container-title":"Seminar Nasional Kesehatan","id":"ITEM-1","issued":{"date-parts":[["2020"]]},"page":"1-5","title":"Health Education Dalam Upaya Pencegahan Covid Di Pondok Pesantren Assalafi Al Fithrah Surabaya Jawa Timur","type":"article-journal"},"uris":["http://www.mendeley.com/documents/?uuid=943a9443-bc82-400e-b7f7-1994970e5232"]}],"mendeley":{"formattedCitation":"(Rachmayanti, 2020)","plainTextFormattedCitation":"(Rachmayanti, 2020)","previouslyFormattedCitation":"(Rachmayanti, 2020)"},"properties":{"noteIndex":0},"schema":"https://github.com/citation-style-language/schema/raw/master/csl-citation.json"}</w:instrText>
      </w:r>
      <w:r w:rsidRPr="006F774E">
        <w:rPr>
          <w:rFonts w:ascii="Times New Roman" w:hAnsi="Times New Roman" w:cs="Times New Roman"/>
          <w:bCs/>
          <w:lang w:val="da-DK"/>
        </w:rPr>
        <w:fldChar w:fldCharType="separate"/>
      </w:r>
      <w:r w:rsidRPr="006F774E">
        <w:rPr>
          <w:rFonts w:ascii="Times New Roman" w:hAnsi="Times New Roman" w:cs="Times New Roman"/>
          <w:bCs/>
          <w:noProof/>
          <w:lang w:val="da-DK"/>
        </w:rPr>
        <w:t>(Rachmayanti, 2020)</w:t>
      </w:r>
      <w:r w:rsidRPr="006F774E">
        <w:rPr>
          <w:rFonts w:ascii="Times New Roman" w:hAnsi="Times New Roman" w:cs="Times New Roman"/>
          <w:bCs/>
          <w:lang w:val="da-DK"/>
        </w:rPr>
        <w:fldChar w:fldCharType="end"/>
      </w:r>
      <w:r w:rsidRPr="006F774E">
        <w:rPr>
          <w:rFonts w:ascii="Times New Roman" w:hAnsi="Times New Roman" w:cs="Times New Roman"/>
          <w:bCs/>
          <w:lang w:val="da-DK"/>
        </w:rPr>
        <w:t xml:space="preserve"> </w:t>
      </w:r>
      <w:r w:rsidR="000F68C0">
        <w:rPr>
          <w:rFonts w:ascii="Times New Roman" w:hAnsi="Times New Roman" w:cs="Times New Roman"/>
        </w:rPr>
        <w:t>meerangkan</w:t>
      </w:r>
      <w:r w:rsidRPr="006F774E">
        <w:rPr>
          <w:rFonts w:ascii="Times New Roman" w:hAnsi="Times New Roman" w:cs="Times New Roman"/>
          <w:bCs/>
          <w:lang w:val="da-DK"/>
        </w:rPr>
        <w:t xml:space="preserve"> pemberian edukasi melaui booklet dapat memberikan cakupan area yang lebih luas dan akurat untuk merubah perilaku kepatuhan responden. Booklet yang diberiakan kepada responden akan dibaca dan dipelajari kembali setelah edukasi selesai dilakukan sehingga responden tidak akan lupa serta akan memahami kembali isi didalam booklet tersebut. Penilitan lain yang dilakukan oleh </w:t>
      </w:r>
      <w:r w:rsidRPr="006F774E">
        <w:rPr>
          <w:rFonts w:ascii="Times New Roman" w:hAnsi="Times New Roman" w:cs="Times New Roman"/>
          <w:lang w:val="id-ID"/>
        </w:rPr>
        <w:fldChar w:fldCharType="begin"/>
      </w:r>
      <w:r w:rsidRPr="006F774E">
        <w:rPr>
          <w:rFonts w:ascii="Times New Roman" w:hAnsi="Times New Roman" w:cs="Times New Roman"/>
          <w:lang w:val="id-ID"/>
        </w:rPr>
        <w:instrText>ADDIN CSL_CITATION {"citationItems":[{"id":"ITEM-1","itemData":{"abstract":"Water plays a very important role in life both for humans, animals, and plants. The use of clean water that is evenly distributed to the entire population in Indonesia is integral part of the water sanitation program. The water sanitation program includes planning clean water needs, coverage of meeting clean water for the community both in villages and regions urban. Lambada Lhok Village uses bore wells as a source of clean water. Based on Baitussalam Puskesmas's data on the number of bore wells in Lambada Lhok Village were 98, which were not eligible as many as 88 (88.8%). This study aims to determine what factors course is related to community behavior in the use of clean water in Lambada Lhok Village Baitussalam District, Aceh Besar Regency in 2019. This type of research is analytic using a cross sectional approach. This research conducted June 28 - July 8, 2019 in the village of Lambada Lhok. The population in this study as many as 327 HH, using the slovin formula, 77 respondents were sampled The sample is proportional sampling and data is obtained using a questionnaire. Data that has been collected and processed through the stages of editing, coding, transfering and tabulating. Research shows as many as 44.2% of people who behave well in use clean water, 16.9% of the community with high education, 45.5% of the community with good knowledge, 46.8% of people who are positive, 45.5% of people who have high economic status and 42.9% who have the role of health workers. Statistical test results obtained there is a relationship between education p &lt;0.048, there is a relationship between knowledge p &lt;0.003, there is a relationship between attitudes p &lt;0.017, there is a relationship between economic status p &lt;0.031 and there is a relationship between the role of health workers p &lt;0.011 with the behavior of people in the use of clean water in Lambada Lhok village, Aceh Besar Regency in 2019. The conclusion is that the five variables have a relationship with the analysis of the factors that are related to community behavior in the use of clean water in the village of Lambada Lhok Baitussalam District, Aceh Besar Regency in 2019. Recommended to respondents who highly educated, well-informed, positive attitude and high economic status can be provide understanding as well as examples of good behavior in the use of clean water and supported by village heads who work closely with local health workers to improve understanding through counseling about good behavior…","author":[{"dropping-particle":"","family":"S lasmin","given":"","non-dropping-particle":"","parse-names":false,"suffix":""}],"id":"ITEM-1","issue":"2014","issued":{"date-parts":[["2019"]]},"page":"8-37","title":"Analisis Faktor-Faktor Yang Berhubungan Dengan Perilaku Masyarakat Dalam Penggunaan Air Bersih Di Desa Lambada Lhok Kecamatan Baitussalam Kabupaten Aceh Besar Tahun 2019","type":"article-journal"},"uris":["http://www.mendeley.com/documents/?uuid=0234c55b-250e-4cbf-9ed5-006966b92b0c","http://www.mendeley.com/documents/?uuid=520962bf-203a-4edd-b746-fa6d5e974a81"]}],"mendeley":{"formattedCitation":"(S lasmin, 2019)","plainTextFormattedCitation":"(S lasmin, 2019)","previouslyFormattedCitation":"(S lasmin, 2019)"},"properties":{"noteIndex":0},"schema":"https://github.com/citation-style-language/schema/raw/master/csl-citation.json"}</w:instrText>
      </w:r>
      <w:r w:rsidRPr="006F774E">
        <w:rPr>
          <w:rFonts w:ascii="Times New Roman" w:hAnsi="Times New Roman" w:cs="Times New Roman"/>
          <w:lang w:val="id-ID"/>
        </w:rPr>
        <w:fldChar w:fldCharType="separate"/>
      </w:r>
      <w:r w:rsidRPr="006F774E">
        <w:rPr>
          <w:rFonts w:ascii="Times New Roman" w:hAnsi="Times New Roman" w:cs="Times New Roman"/>
          <w:noProof/>
          <w:lang w:val="id-ID"/>
        </w:rPr>
        <w:t xml:space="preserve">Rahmatina dan Meira </w:t>
      </w:r>
      <w:r w:rsidRPr="006F774E">
        <w:rPr>
          <w:rFonts w:ascii="Times New Roman" w:hAnsi="Times New Roman" w:cs="Times New Roman"/>
          <w:noProof/>
        </w:rPr>
        <w:t>(</w:t>
      </w:r>
      <w:r w:rsidRPr="006F774E">
        <w:rPr>
          <w:rFonts w:ascii="Times New Roman" w:hAnsi="Times New Roman" w:cs="Times New Roman"/>
          <w:noProof/>
          <w:lang w:val="id-ID"/>
        </w:rPr>
        <w:t>2020)</w:t>
      </w:r>
      <w:r w:rsidRPr="006F774E">
        <w:rPr>
          <w:rFonts w:ascii="Times New Roman" w:hAnsi="Times New Roman" w:cs="Times New Roman"/>
          <w:lang w:val="id-ID"/>
        </w:rPr>
        <w:fldChar w:fldCharType="end"/>
      </w:r>
      <w:r w:rsidRPr="006F774E">
        <w:rPr>
          <w:rFonts w:ascii="Times New Roman" w:hAnsi="Times New Roman" w:cs="Times New Roman"/>
          <w:lang w:val="id-ID"/>
        </w:rPr>
        <w:t xml:space="preserve"> </w:t>
      </w:r>
      <w:r w:rsidRPr="006F774E">
        <w:rPr>
          <w:rFonts w:ascii="Times New Roman" w:hAnsi="Times New Roman" w:cs="Times New Roman"/>
        </w:rPr>
        <w:t xml:space="preserve">menyebutkan media </w:t>
      </w:r>
      <w:r w:rsidRPr="006F774E">
        <w:rPr>
          <w:rFonts w:ascii="Times New Roman" w:hAnsi="Times New Roman" w:cs="Times New Roman"/>
          <w:bCs/>
          <w:lang w:val="da-DK"/>
        </w:rPr>
        <w:t xml:space="preserve">bahwa edukasi menggunakan poster dan video </w:t>
      </w:r>
      <w:r w:rsidR="000F68C0">
        <w:rPr>
          <w:rFonts w:ascii="Times New Roman" w:hAnsi="Times New Roman" w:cs="Times New Roman"/>
          <w:bCs/>
          <w:lang w:val="da-DK"/>
        </w:rPr>
        <w:t xml:space="preserve">mudah untuk diserap dan diaplikassikan dalam </w:t>
      </w:r>
      <w:r w:rsidRPr="006F774E">
        <w:rPr>
          <w:rFonts w:ascii="Times New Roman" w:hAnsi="Times New Roman" w:cs="Times New Roman"/>
          <w:bCs/>
          <w:lang w:val="da-DK"/>
        </w:rPr>
        <w:t xml:space="preserve">merubah perilaku </w:t>
      </w:r>
      <w:r w:rsidR="000F68C0">
        <w:rPr>
          <w:rFonts w:ascii="Times New Roman" w:hAnsi="Times New Roman" w:cs="Times New Roman"/>
          <w:bCs/>
          <w:lang w:val="da-DK"/>
        </w:rPr>
        <w:t>khalayak umum</w:t>
      </w:r>
      <w:r w:rsidRPr="006F774E">
        <w:rPr>
          <w:rFonts w:ascii="Times New Roman" w:hAnsi="Times New Roman" w:cs="Times New Roman"/>
          <w:bCs/>
          <w:lang w:val="da-DK"/>
        </w:rPr>
        <w:t xml:space="preserve"> ke arah yang lebih sehat dalam menghadapi COVID-19. Untuk itu penting sekali pengggunaan media sebagai peraga lebih jelas dan dasar informasi lebih lanjut agar dibaca kembali oleh responden sehingga informasi tersebut dapat tersebar luaskan (</w:t>
      </w:r>
      <w:r w:rsidRPr="006F774E">
        <w:rPr>
          <w:rFonts w:ascii="Times New Roman" w:hAnsi="Times New Roman" w:cs="Times New Roman"/>
          <w:lang w:val="id-ID"/>
        </w:rPr>
        <w:fldChar w:fldCharType="begin"/>
      </w:r>
      <w:r w:rsidRPr="006F774E">
        <w:rPr>
          <w:rFonts w:ascii="Times New Roman" w:hAnsi="Times New Roman" w:cs="Times New Roman"/>
          <w:lang w:val="id-ID"/>
        </w:rPr>
        <w:instrText>ADDIN CSL_CITATION {"citationItems":[{"id":"ITEM-1","itemData":{"abstract":"Water plays a very important role in life both for humans, animals, and plants. The use of clean water that is evenly distributed to the entire population in Indonesia is integral part of the water sanitation program. The water sanitation program includes planning clean water needs, coverage of meeting clean water for the community both in villages and regions urban. Lambada Lhok Village uses bore wells as a source of clean water. Based on Baitussalam Puskesmas's data on the number of bore wells in Lambada Lhok Village were 98, which were not eligible as many as 88 (88.8%). This study aims to determine what factors course is related to community behavior in the use of clean water in Lambada Lhok Village Baitussalam District, Aceh Besar Regency in 2019. This type of research is analytic using a cross sectional approach. This research conducted June 28 - July 8, 2019 in the village of Lambada Lhok. The population in this study as many as 327 HH, using the slovin formula, 77 respondents were sampled The sample is proportional sampling and data is obtained using a questionnaire. Data that has been collected and processed through the stages of editing, coding, transfering and tabulating. Research shows as many as 44.2% of people who behave well in use clean water, 16.9% of the community with high education, 45.5% of the community with good knowledge, 46.8% of people who are positive, 45.5% of people who have high economic status and 42.9% who have the role of health workers. Statistical test results obtained there is a relationship between education p &lt;0.048, there is a relationship between knowledge p &lt;0.003, there is a relationship between attitudes p &lt;0.017, there is a relationship between economic status p &lt;0.031 and there is a relationship between the role of health workers p &lt;0.011 with the behavior of people in the use of clean water in Lambada Lhok village, Aceh Besar Regency in 2019. The conclusion is that the five variables have a relationship with the analysis of the factors that are related to community behavior in the use of clean water in the village of Lambada Lhok Baitussalam District, Aceh Besar Regency in 2019. Recommended to respondents who highly educated, well-informed, positive attitude and high economic status can be provide understanding as well as examples of good behavior in the use of clean water and supported by village heads who work closely with local health workers to improve understanding through counseling about good behavior…","author":[{"dropping-particle":"","family":"S lasmin","given":"","non-dropping-particle":"","parse-names":false,"suffix":""}],"id":"ITEM-1","issue":"2014","issued":{"date-parts":[["2019"]]},"page":"8-37","title":"Analisis Faktor-Faktor Yang Berhubungan Dengan Perilaku Masyarakat Dalam Penggunaan Air Bersih Di Desa Lambada Lhok Kecamatan Baitussalam Kabupaten Aceh Besar Tahun 2019","type":"article-journal"},"uris":["http://www.mendeley.com/documents/?uuid=0234c55b-250e-4cbf-9ed5-006966b92b0c","http://www.mendeley.com/documents/?uuid=520962bf-203a-4edd-b746-fa6d5e974a81"]}],"mendeley":{"formattedCitation":"(S lasmin, 2019)","plainTextFormattedCitation":"(S lasmin, 2019)","previouslyFormattedCitation":"(S lasmin, 2019)"},"properties":{"noteIndex":0},"schema":"https://github.com/citation-style-language/schema/raw/master/csl-citation.json"}</w:instrText>
      </w:r>
      <w:r w:rsidRPr="006F774E">
        <w:rPr>
          <w:rFonts w:ascii="Times New Roman" w:hAnsi="Times New Roman" w:cs="Times New Roman"/>
          <w:lang w:val="id-ID"/>
        </w:rPr>
        <w:fldChar w:fldCharType="separate"/>
      </w:r>
      <w:r w:rsidRPr="006F774E">
        <w:rPr>
          <w:rFonts w:ascii="Times New Roman" w:hAnsi="Times New Roman" w:cs="Times New Roman"/>
          <w:noProof/>
          <w:lang w:val="id-ID"/>
        </w:rPr>
        <w:t>Rahmatina dan Meir</w:t>
      </w:r>
      <w:r w:rsidRPr="006F774E">
        <w:rPr>
          <w:rFonts w:ascii="Times New Roman" w:hAnsi="Times New Roman" w:cs="Times New Roman"/>
          <w:noProof/>
        </w:rPr>
        <w:t>a</w:t>
      </w:r>
      <w:r w:rsidRPr="006F774E">
        <w:rPr>
          <w:rFonts w:ascii="Times New Roman" w:hAnsi="Times New Roman" w:cs="Times New Roman"/>
          <w:noProof/>
          <w:lang w:val="id-ID"/>
        </w:rPr>
        <w:t xml:space="preserve">, </w:t>
      </w:r>
      <w:r w:rsidRPr="006F774E">
        <w:rPr>
          <w:rFonts w:ascii="Times New Roman" w:hAnsi="Times New Roman" w:cs="Times New Roman"/>
          <w:noProof/>
        </w:rPr>
        <w:t>(</w:t>
      </w:r>
      <w:r w:rsidRPr="006F774E">
        <w:rPr>
          <w:rFonts w:ascii="Times New Roman" w:hAnsi="Times New Roman" w:cs="Times New Roman"/>
          <w:noProof/>
          <w:lang w:val="id-ID"/>
        </w:rPr>
        <w:t>2020)</w:t>
      </w:r>
      <w:r w:rsidRPr="006F774E">
        <w:rPr>
          <w:rFonts w:ascii="Times New Roman" w:hAnsi="Times New Roman" w:cs="Times New Roman"/>
          <w:lang w:val="id-ID"/>
        </w:rPr>
        <w:fldChar w:fldCharType="end"/>
      </w:r>
      <w:r w:rsidRPr="006F774E">
        <w:rPr>
          <w:rFonts w:ascii="Times New Roman" w:hAnsi="Times New Roman" w:cs="Times New Roman"/>
        </w:rPr>
        <w:t>)</w:t>
      </w:r>
    </w:p>
    <w:p w14:paraId="33851F6D" w14:textId="77777777" w:rsidR="000F68C0" w:rsidRDefault="00F14142" w:rsidP="000F68C0">
      <w:pPr>
        <w:spacing w:after="0"/>
        <w:ind w:firstLine="567"/>
        <w:jc w:val="both"/>
        <w:rPr>
          <w:rFonts w:ascii="Times New Roman" w:hAnsi="Times New Roman" w:cs="Times New Roman"/>
          <w:lang w:val="id-ID"/>
        </w:rPr>
      </w:pPr>
      <w:r w:rsidRPr="006F774E">
        <w:rPr>
          <w:rFonts w:ascii="Times New Roman" w:hAnsi="Times New Roman" w:cs="Times New Roman"/>
          <w:bCs/>
          <w:lang w:val="da-DK"/>
        </w:rPr>
        <w:t xml:space="preserve">Perilaku responden pada penelitian ini ditunjukkan melalui perubahan santri dari perilaku negatif (tidak mematuhi 5M) menjadi berperilaku positif setalah dilakukan edukasi 5M. Hasil rata-rata pre dan post edukasi diperoleh nila perilaku sebelum edukasi adalah </w:t>
      </w:r>
      <w:r w:rsidRPr="006F774E">
        <w:rPr>
          <w:rFonts w:ascii="Times New Roman" w:hAnsi="Times New Roman" w:cs="Times New Roman"/>
          <w:lang w:val="da-DK"/>
        </w:rPr>
        <w:t>“</w:t>
      </w:r>
      <w:r w:rsidRPr="006F774E">
        <w:rPr>
          <w:rFonts w:ascii="Times New Roman" w:hAnsi="Times New Roman" w:cs="Times New Roman"/>
        </w:rPr>
        <w:t xml:space="preserve">2” </w:t>
      </w:r>
      <w:r w:rsidRPr="006F774E">
        <w:rPr>
          <w:rFonts w:ascii="Times New Roman" w:hAnsi="Times New Roman" w:cs="Times New Roman"/>
          <w:bCs/>
          <w:lang w:val="da-DK"/>
        </w:rPr>
        <w:t xml:space="preserve">yang berarti negatif sednagkan nilai setelah edukasi adalah </w:t>
      </w:r>
      <w:r w:rsidRPr="006F774E">
        <w:rPr>
          <w:rFonts w:ascii="Times New Roman" w:hAnsi="Times New Roman" w:cs="Times New Roman"/>
          <w:lang w:val="da-DK"/>
        </w:rPr>
        <w:t>“</w:t>
      </w:r>
      <w:r w:rsidRPr="006F774E">
        <w:rPr>
          <w:rFonts w:ascii="Times New Roman" w:hAnsi="Times New Roman" w:cs="Times New Roman"/>
        </w:rPr>
        <w:t xml:space="preserve">1” </w:t>
      </w:r>
      <w:r w:rsidRPr="006F774E">
        <w:rPr>
          <w:rFonts w:ascii="Times New Roman" w:hAnsi="Times New Roman" w:cs="Times New Roman"/>
          <w:bCs/>
          <w:lang w:val="da-DK"/>
        </w:rPr>
        <w:t>yang bermakna positif</w:t>
      </w:r>
      <w:r w:rsidRPr="006F774E">
        <w:rPr>
          <w:rFonts w:ascii="Times New Roman" w:hAnsi="Times New Roman" w:cs="Times New Roman"/>
        </w:rPr>
        <w:t xml:space="preserve">. </w:t>
      </w:r>
      <w:r w:rsidRPr="006F774E">
        <w:rPr>
          <w:rFonts w:ascii="Times New Roman" w:hAnsi="Times New Roman" w:cs="Times New Roman"/>
          <w:bCs/>
          <w:lang w:val="da-DK"/>
        </w:rPr>
        <w:t xml:space="preserve">Hal ini dapat dilihat dari interpretasi hasil uji beda SPSS dengan </w:t>
      </w:r>
      <w:r w:rsidRPr="006F774E">
        <w:rPr>
          <w:rFonts w:ascii="Times New Roman" w:hAnsi="Times New Roman" w:cs="Times New Roman"/>
          <w:lang w:val="da-DK"/>
        </w:rPr>
        <w:t xml:space="preserve">Wilcoxon yang menunjukkan </w:t>
      </w:r>
      <w:r w:rsidRPr="006F774E">
        <w:rPr>
          <w:rFonts w:ascii="Times New Roman" w:hAnsi="Times New Roman" w:cs="Times New Roman"/>
          <w:iCs/>
          <w:lang w:val="da-DK"/>
        </w:rPr>
        <w:t>menunjukkan data pengetahuan positif mengalami peningkatan sebanyak 29 responden dan 7 tetap</w:t>
      </w:r>
      <w:r w:rsidRPr="006F774E">
        <w:rPr>
          <w:rFonts w:ascii="Times New Roman" w:hAnsi="Times New Roman" w:cs="Times New Roman"/>
          <w:lang w:val="id-ID"/>
        </w:rPr>
        <w:t xml:space="preserve">. Nilai </w:t>
      </w:r>
      <w:r w:rsidRPr="006F774E">
        <w:rPr>
          <w:rFonts w:ascii="Times New Roman" w:hAnsi="Times New Roman" w:cs="Times New Roman"/>
          <w:i/>
          <w:lang w:val="id-ID"/>
        </w:rPr>
        <w:t xml:space="preserve">p value </w:t>
      </w:r>
      <w:r w:rsidRPr="006F774E">
        <w:rPr>
          <w:rFonts w:ascii="Times New Roman" w:hAnsi="Times New Roman" w:cs="Times New Roman"/>
          <w:lang w:val="id-ID"/>
        </w:rPr>
        <w:t>(</w:t>
      </w:r>
      <w:r w:rsidRPr="006F774E">
        <w:rPr>
          <w:rFonts w:ascii="Times New Roman" w:hAnsi="Times New Roman" w:cs="Times New Roman"/>
          <w:i/>
          <w:lang w:val="id-ID"/>
        </w:rPr>
        <w:t>sig. 2-tailed</w:t>
      </w:r>
      <w:r w:rsidRPr="006F774E">
        <w:rPr>
          <w:rFonts w:ascii="Times New Roman" w:hAnsi="Times New Roman" w:cs="Times New Roman"/>
          <w:lang w:val="id-ID"/>
        </w:rPr>
        <w:t xml:space="preserve">)  = 0,000 yang berarti lebih kecil dari α = 0,05 sehingga Ho ditolak dan Ha diterima, </w:t>
      </w:r>
      <w:r w:rsidR="000F68C0">
        <w:rPr>
          <w:rFonts w:ascii="Times New Roman" w:hAnsi="Times New Roman" w:cs="Times New Roman"/>
        </w:rPr>
        <w:t>dengan begitu dapat</w:t>
      </w:r>
      <w:r w:rsidRPr="006F774E">
        <w:rPr>
          <w:rFonts w:ascii="Times New Roman" w:hAnsi="Times New Roman" w:cs="Times New Roman"/>
          <w:lang w:val="id-ID"/>
        </w:rPr>
        <w:t xml:space="preserve"> disimpulkan bahwa </w:t>
      </w:r>
      <w:r w:rsidR="000F68C0">
        <w:rPr>
          <w:rFonts w:ascii="Times New Roman" w:hAnsi="Times New Roman" w:cs="Times New Roman"/>
        </w:rPr>
        <w:t xml:space="preserve">terdapat </w:t>
      </w:r>
      <w:r w:rsidRPr="006F774E">
        <w:rPr>
          <w:rFonts w:ascii="Times New Roman" w:hAnsi="Times New Roman" w:cs="Times New Roman"/>
          <w:lang w:val="id-ID"/>
        </w:rPr>
        <w:t xml:space="preserve">pengaruh yang significant </w:t>
      </w:r>
      <w:r w:rsidR="000F68C0">
        <w:rPr>
          <w:rFonts w:ascii="Times New Roman" w:hAnsi="Times New Roman" w:cs="Times New Roman"/>
        </w:rPr>
        <w:t xml:space="preserve">pengaruh </w:t>
      </w:r>
      <w:r w:rsidRPr="006F774E">
        <w:rPr>
          <w:rFonts w:ascii="Times New Roman" w:hAnsi="Times New Roman" w:cs="Times New Roman"/>
          <w:lang w:val="id-ID"/>
        </w:rPr>
        <w:t xml:space="preserve">edukasi protokol kesehatan terhadap perilaku pencegahan COVID-19 di Pondok Pesantren APIK Kalikondang. </w:t>
      </w:r>
    </w:p>
    <w:p w14:paraId="607DB227" w14:textId="3C6EE72F" w:rsidR="00F14142" w:rsidRPr="000F68C0" w:rsidRDefault="000F68C0" w:rsidP="000F68C0">
      <w:pPr>
        <w:spacing w:after="0"/>
        <w:ind w:firstLine="567"/>
        <w:jc w:val="both"/>
        <w:rPr>
          <w:rFonts w:ascii="Times New Roman" w:hAnsi="Times New Roman" w:cs="Times New Roman"/>
          <w:lang w:val="id-ID"/>
        </w:rPr>
      </w:pPr>
      <w:r w:rsidRPr="000F68C0">
        <w:rPr>
          <w:rFonts w:ascii="Times New Roman" w:hAnsi="Times New Roman" w:cs="Times New Roman"/>
          <w:i/>
          <w:iCs/>
        </w:rPr>
        <w:t>P</w:t>
      </w:r>
      <w:r w:rsidR="00F14142" w:rsidRPr="006F774E">
        <w:rPr>
          <w:rFonts w:ascii="Times New Roman" w:hAnsi="Times New Roman" w:cs="Times New Roman"/>
          <w:i/>
          <w:iCs/>
        </w:rPr>
        <w:t>ost</w:t>
      </w:r>
      <w:r w:rsidR="00F14142" w:rsidRPr="006F774E">
        <w:rPr>
          <w:rFonts w:ascii="Times New Roman" w:hAnsi="Times New Roman" w:cs="Times New Roman"/>
        </w:rPr>
        <w:t xml:space="preserve"> edukasi </w:t>
      </w:r>
      <w:r>
        <w:rPr>
          <w:rFonts w:ascii="Times New Roman" w:hAnsi="Times New Roman" w:cs="Times New Roman"/>
        </w:rPr>
        <w:t xml:space="preserve">pada penelitian ini menunjukkan </w:t>
      </w:r>
      <w:r w:rsidR="00F14142" w:rsidRPr="006F774E">
        <w:rPr>
          <w:rFonts w:ascii="Times New Roman" w:hAnsi="Times New Roman" w:cs="Times New Roman"/>
        </w:rPr>
        <w:t xml:space="preserve">perilaku responden 100% positif. Hal ini juga didapatkan dari pengamatan langsung oleh peneliti bahwa kepatuhan santri meningkat setelah dilakukan edukasi protokol kesehatan (5M) antara lain yaitu kepatuhan dalam memakai masker saat berada di pesantren maupun diluar, rajin mencuuci tangan menggunakan sabun ataupun hansanitizer, menjuhi kerumunan, serta menjaga </w:t>
      </w:r>
      <w:r w:rsidR="00F14142" w:rsidRPr="00B14567">
        <w:rPr>
          <w:rFonts w:ascii="Times New Roman" w:hAnsi="Times New Roman" w:cs="Times New Roman"/>
          <w:i/>
        </w:rPr>
        <w:t>social distancing</w:t>
      </w:r>
      <w:r w:rsidR="00F14142" w:rsidRPr="006F774E">
        <w:rPr>
          <w:rFonts w:ascii="Times New Roman" w:hAnsi="Times New Roman" w:cs="Times New Roman"/>
        </w:rPr>
        <w:t>.</w:t>
      </w:r>
      <w:r w:rsidR="00B14567">
        <w:rPr>
          <w:rFonts w:ascii="Times New Roman" w:hAnsi="Times New Roman" w:cs="Times New Roman"/>
        </w:rPr>
        <w:t xml:space="preserve"> </w:t>
      </w:r>
      <w:r w:rsidR="00F14142" w:rsidRPr="006F774E">
        <w:rPr>
          <w:rFonts w:ascii="Times New Roman" w:hAnsi="Times New Roman" w:cs="Times New Roman"/>
        </w:rPr>
        <w:t>Dengan</w:t>
      </w:r>
      <w:r w:rsidR="00B14567">
        <w:rPr>
          <w:rFonts w:ascii="Times New Roman" w:hAnsi="Times New Roman" w:cs="Times New Roman"/>
        </w:rPr>
        <w:t xml:space="preserve"> </w:t>
      </w:r>
      <w:r w:rsidR="00F14142" w:rsidRPr="006F774E">
        <w:rPr>
          <w:rFonts w:ascii="Times New Roman" w:hAnsi="Times New Roman" w:cs="Times New Roman"/>
        </w:rPr>
        <w:t xml:space="preserve">begitu edukasi protokokol kesehatan sangat memiliki peran positif dalam meningkatkan perilaku santri guna pencegahan COVID-19. </w:t>
      </w:r>
    </w:p>
    <w:p w14:paraId="51286F90" w14:textId="77777777" w:rsidR="00C5597E" w:rsidRPr="006F774E" w:rsidRDefault="00C5597E" w:rsidP="00B14567">
      <w:pPr>
        <w:spacing w:after="0"/>
        <w:ind w:firstLine="567"/>
        <w:jc w:val="both"/>
        <w:rPr>
          <w:rFonts w:ascii="Times New Roman" w:hAnsi="Times New Roman" w:cs="Times New Roman"/>
          <w:b/>
          <w:lang w:val="id-ID"/>
        </w:rPr>
      </w:pPr>
    </w:p>
    <w:p w14:paraId="174CC8A6" w14:textId="77777777" w:rsidR="00F14142" w:rsidRPr="006F774E" w:rsidRDefault="00F14142" w:rsidP="00C5597E">
      <w:pPr>
        <w:spacing w:after="0" w:line="240" w:lineRule="auto"/>
        <w:jc w:val="both"/>
        <w:rPr>
          <w:rFonts w:ascii="Book Antiqua" w:hAnsi="Book Antiqua" w:cs="Times New Roman"/>
          <w:b/>
          <w:sz w:val="26"/>
          <w:szCs w:val="26"/>
        </w:rPr>
      </w:pPr>
      <w:r w:rsidRPr="006F774E">
        <w:rPr>
          <w:rFonts w:ascii="Book Antiqua" w:hAnsi="Book Antiqua" w:cs="Times New Roman"/>
          <w:b/>
          <w:sz w:val="26"/>
          <w:szCs w:val="26"/>
        </w:rPr>
        <w:t>Kesimpulan</w:t>
      </w:r>
      <w:bookmarkEnd w:id="26"/>
    </w:p>
    <w:p w14:paraId="77BA39E7" w14:textId="1B31B444" w:rsidR="00F14142" w:rsidRPr="006F774E" w:rsidRDefault="007F6B4D" w:rsidP="00C5597E">
      <w:pPr>
        <w:pStyle w:val="ListParagraph"/>
        <w:numPr>
          <w:ilvl w:val="0"/>
          <w:numId w:val="9"/>
        </w:numPr>
        <w:tabs>
          <w:tab w:val="left" w:pos="426"/>
        </w:tabs>
        <w:spacing w:after="0" w:line="240" w:lineRule="auto"/>
        <w:ind w:left="426" w:hanging="426"/>
        <w:jc w:val="both"/>
        <w:rPr>
          <w:rFonts w:ascii="Times New Roman" w:hAnsi="Times New Roman" w:cs="Times New Roman"/>
        </w:rPr>
      </w:pPr>
      <w:bookmarkStart w:id="33" w:name="_Toc70864463"/>
      <w:bookmarkStart w:id="34" w:name="_Toc74859833"/>
      <w:r>
        <w:rPr>
          <w:rFonts w:ascii="Times New Roman" w:hAnsi="Times New Roman" w:cs="Times New Roman"/>
          <w:lang w:val="en-US"/>
        </w:rPr>
        <w:t xml:space="preserve">Presentase tingkat pengetahuan responden dalam pencegahan COVID-19 </w:t>
      </w:r>
      <w:r w:rsidR="00F14142" w:rsidRPr="006F774E">
        <w:rPr>
          <w:rFonts w:ascii="Times New Roman" w:hAnsi="Times New Roman" w:cs="Times New Roman"/>
        </w:rPr>
        <w:t xml:space="preserve">sebelum dilakukan </w:t>
      </w:r>
      <w:r w:rsidR="00F14142" w:rsidRPr="006F774E">
        <w:rPr>
          <w:rFonts w:ascii="Times New Roman" w:hAnsi="Times New Roman" w:cs="Times New Roman"/>
          <w:bCs/>
        </w:rPr>
        <w:t xml:space="preserve">edukasi </w:t>
      </w:r>
      <w:r>
        <w:rPr>
          <w:rFonts w:ascii="Times New Roman" w:hAnsi="Times New Roman" w:cs="Times New Roman"/>
          <w:bCs/>
          <w:lang w:val="en-US"/>
        </w:rPr>
        <w:t xml:space="preserve">protokol kesehatan </w:t>
      </w:r>
      <w:r>
        <w:rPr>
          <w:rFonts w:ascii="Times New Roman" w:hAnsi="Times New Roman" w:cs="Times New Roman"/>
          <w:lang w:val="en-US"/>
        </w:rPr>
        <w:t>s</w:t>
      </w:r>
      <w:r w:rsidR="00F14142" w:rsidRPr="006F774E">
        <w:rPr>
          <w:rFonts w:ascii="Times New Roman" w:hAnsi="Times New Roman" w:cs="Times New Roman"/>
        </w:rPr>
        <w:t>ebanyak 86,1%</w:t>
      </w:r>
      <w:r w:rsidR="006822DD">
        <w:rPr>
          <w:rFonts w:ascii="Times New Roman" w:hAnsi="Times New Roman" w:cs="Times New Roman"/>
          <w:lang w:val="en-US"/>
        </w:rPr>
        <w:t xml:space="preserve"> s</w:t>
      </w:r>
      <w:r w:rsidR="00F14142" w:rsidRPr="006F774E">
        <w:rPr>
          <w:rFonts w:ascii="Times New Roman" w:hAnsi="Times New Roman" w:cs="Times New Roman"/>
        </w:rPr>
        <w:t xml:space="preserve">edangkan sesudah edukasi menunjukkan 100% responden </w:t>
      </w:r>
      <w:r>
        <w:rPr>
          <w:rFonts w:ascii="Times New Roman" w:hAnsi="Times New Roman" w:cs="Times New Roman"/>
          <w:lang w:val="en-US"/>
        </w:rPr>
        <w:t>dengan hasil</w:t>
      </w:r>
      <w:r w:rsidR="00F14142" w:rsidRPr="006F774E">
        <w:rPr>
          <w:rFonts w:ascii="Times New Roman" w:hAnsi="Times New Roman" w:cs="Times New Roman"/>
        </w:rPr>
        <w:t xml:space="preserve"> pengetahun baik.</w:t>
      </w:r>
    </w:p>
    <w:p w14:paraId="3E4C5C90" w14:textId="77777777" w:rsidR="00F14142" w:rsidRPr="006F774E" w:rsidRDefault="00F14142" w:rsidP="00C5597E">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6F774E">
        <w:rPr>
          <w:rFonts w:ascii="Times New Roman" w:hAnsi="Times New Roman" w:cs="Times New Roman"/>
        </w:rPr>
        <w:t xml:space="preserve">Tingkat perilaku pencegahan COVID-19 sebelum dilakukan </w:t>
      </w:r>
      <w:r w:rsidRPr="006F774E">
        <w:rPr>
          <w:rFonts w:ascii="Times New Roman" w:hAnsi="Times New Roman" w:cs="Times New Roman"/>
          <w:bCs/>
        </w:rPr>
        <w:t>edukasi</w:t>
      </w:r>
      <w:r w:rsidRPr="006F774E">
        <w:rPr>
          <w:rFonts w:ascii="Times New Roman" w:hAnsi="Times New Roman" w:cs="Times New Roman"/>
        </w:rPr>
        <w:t xml:space="preserve"> diperoleh prosentase terbanyak 80,6% responden dengan perilaku negatif</w:t>
      </w:r>
      <w:r w:rsidR="006822DD">
        <w:rPr>
          <w:rFonts w:ascii="Times New Roman" w:hAnsi="Times New Roman" w:cs="Times New Roman"/>
          <w:lang w:val="en-US"/>
        </w:rPr>
        <w:t>, s</w:t>
      </w:r>
      <w:r w:rsidRPr="006F774E">
        <w:rPr>
          <w:rFonts w:ascii="Times New Roman" w:hAnsi="Times New Roman" w:cs="Times New Roman"/>
        </w:rPr>
        <w:t>edangkan perilaku pencegahan COVID-19 sesudah edukasi menunjukkan 100% responden dengan perilaku positif.</w:t>
      </w:r>
    </w:p>
    <w:p w14:paraId="1287CDB7" w14:textId="542173FC" w:rsidR="00F14142" w:rsidRPr="006F774E" w:rsidRDefault="00F14142" w:rsidP="00C5597E">
      <w:pPr>
        <w:pStyle w:val="ListParagraph"/>
        <w:numPr>
          <w:ilvl w:val="0"/>
          <w:numId w:val="9"/>
        </w:numPr>
        <w:tabs>
          <w:tab w:val="left" w:pos="426"/>
        </w:tabs>
        <w:spacing w:after="0" w:line="240" w:lineRule="auto"/>
        <w:ind w:left="426" w:hanging="426"/>
        <w:jc w:val="both"/>
        <w:rPr>
          <w:rFonts w:ascii="Times New Roman" w:hAnsi="Times New Roman" w:cs="Times New Roman"/>
        </w:rPr>
      </w:pPr>
      <w:r w:rsidRPr="006F774E">
        <w:rPr>
          <w:rFonts w:ascii="Times New Roman" w:hAnsi="Times New Roman" w:cs="Times New Roman"/>
        </w:rPr>
        <w:t xml:space="preserve">Terdapat perbedaan pengetahuan </w:t>
      </w:r>
      <w:r w:rsidR="007F6B4D">
        <w:rPr>
          <w:rFonts w:ascii="Times New Roman" w:hAnsi="Times New Roman" w:cs="Times New Roman"/>
          <w:lang w:val="en-US"/>
        </w:rPr>
        <w:t xml:space="preserve">dalam </w:t>
      </w:r>
      <w:r w:rsidRPr="006F774E">
        <w:rPr>
          <w:rFonts w:ascii="Times New Roman" w:hAnsi="Times New Roman" w:cs="Times New Roman"/>
        </w:rPr>
        <w:t>pencegahan COVID-19 sebelum dan sesudah diberikan edukasi protokol kesehatan di Pondok Pesantren APIK Kalikondang</w:t>
      </w:r>
      <w:r w:rsidRPr="006F774E">
        <w:rPr>
          <w:rFonts w:ascii="Times New Roman" w:hAnsi="Times New Roman" w:cs="Times New Roman"/>
          <w:bCs/>
        </w:rPr>
        <w:t xml:space="preserve"> dengan nilaip value </w:t>
      </w:r>
      <w:r w:rsidRPr="006F774E">
        <w:rPr>
          <w:rFonts w:ascii="Times New Roman" w:hAnsi="Times New Roman" w:cs="Times New Roman"/>
        </w:rPr>
        <w:t>(sig. 2-tailed)  = 0,000 &lt; α = 0,05 sehingga Ho ditolak dan Ha diterima, maka ada pengaruh yang signifi</w:t>
      </w:r>
      <w:r w:rsidR="006822DD">
        <w:rPr>
          <w:rFonts w:ascii="Times New Roman" w:hAnsi="Times New Roman" w:cs="Times New Roman"/>
          <w:lang w:val="en-US"/>
        </w:rPr>
        <w:t>k</w:t>
      </w:r>
      <w:r w:rsidRPr="006F774E">
        <w:rPr>
          <w:rFonts w:ascii="Times New Roman" w:hAnsi="Times New Roman" w:cs="Times New Roman"/>
        </w:rPr>
        <w:t>an edukasi protokol kesehatan terhadap perilaku pencegahan COVID-19</w:t>
      </w:r>
      <w:r w:rsidR="006822DD">
        <w:rPr>
          <w:rFonts w:ascii="Times New Roman" w:hAnsi="Times New Roman" w:cs="Times New Roman"/>
          <w:lang w:val="en-US"/>
        </w:rPr>
        <w:t>.</w:t>
      </w:r>
    </w:p>
    <w:p w14:paraId="7EEBB14E" w14:textId="33859F17" w:rsidR="00F14142" w:rsidRPr="006F774E" w:rsidRDefault="00F14142" w:rsidP="00C5597E">
      <w:pPr>
        <w:pStyle w:val="ListParagraph"/>
        <w:numPr>
          <w:ilvl w:val="0"/>
          <w:numId w:val="9"/>
        </w:numPr>
        <w:tabs>
          <w:tab w:val="left" w:pos="426"/>
        </w:tabs>
        <w:spacing w:after="0" w:line="240" w:lineRule="auto"/>
        <w:ind w:left="426" w:hanging="426"/>
        <w:jc w:val="both"/>
        <w:rPr>
          <w:rFonts w:ascii="Times New Roman" w:hAnsi="Times New Roman" w:cs="Times New Roman"/>
        </w:rPr>
      </w:pPr>
      <w:bookmarkStart w:id="35" w:name="_Toc51766554"/>
      <w:r w:rsidRPr="006F774E">
        <w:rPr>
          <w:rFonts w:ascii="Times New Roman" w:hAnsi="Times New Roman" w:cs="Times New Roman"/>
        </w:rPr>
        <w:t xml:space="preserve">Terdapat perbedaan perilaku </w:t>
      </w:r>
      <w:r w:rsidR="007F6B4D">
        <w:rPr>
          <w:rFonts w:ascii="Times New Roman" w:hAnsi="Times New Roman" w:cs="Times New Roman"/>
          <w:lang w:val="en-US"/>
        </w:rPr>
        <w:t xml:space="preserve">dalam </w:t>
      </w:r>
      <w:r w:rsidRPr="006F774E">
        <w:rPr>
          <w:rFonts w:ascii="Times New Roman" w:hAnsi="Times New Roman" w:cs="Times New Roman"/>
        </w:rPr>
        <w:t>pencegahan COVID-19 sebelum dan sesudah diberikan edukasi</w:t>
      </w:r>
      <w:r w:rsidR="006822DD">
        <w:rPr>
          <w:rFonts w:ascii="Times New Roman" w:hAnsi="Times New Roman" w:cs="Times New Roman"/>
          <w:lang w:val="en-US"/>
        </w:rPr>
        <w:t xml:space="preserve"> </w:t>
      </w:r>
      <w:r w:rsidRPr="006F774E">
        <w:rPr>
          <w:rFonts w:ascii="Times New Roman" w:hAnsi="Times New Roman" w:cs="Times New Roman"/>
        </w:rPr>
        <w:t>protokol kesehatan di Pondok Pesantren APIK Kalikondang dengan nilai  p value (sig. 2-tailed)  = 0,000 &lt;α = 0,05 sehingga Ho ditolak dan Ha diterima, maka ada pengaruh yang significant edukasi protokol kesehatan terhadap perilaku pencegahan COVID-19.</w:t>
      </w:r>
    </w:p>
    <w:p w14:paraId="32FDF6A5" w14:textId="77777777" w:rsidR="00F14142" w:rsidRPr="007A7CB2" w:rsidRDefault="00F14142" w:rsidP="007A7CB2">
      <w:pPr>
        <w:tabs>
          <w:tab w:val="left" w:pos="993"/>
        </w:tabs>
        <w:spacing w:after="0" w:line="240" w:lineRule="auto"/>
        <w:jc w:val="both"/>
        <w:rPr>
          <w:rFonts w:ascii="Times New Roman" w:hAnsi="Times New Roman" w:cs="Times New Roman"/>
        </w:rPr>
      </w:pPr>
    </w:p>
    <w:p w14:paraId="1E1A5228" w14:textId="77777777" w:rsidR="00F14142" w:rsidRPr="006F774E" w:rsidRDefault="00F14142" w:rsidP="00F14142">
      <w:pPr>
        <w:spacing w:after="0" w:line="240" w:lineRule="auto"/>
        <w:jc w:val="center"/>
        <w:rPr>
          <w:rFonts w:ascii="Times New Roman" w:eastAsia="SimSun" w:hAnsi="Times New Roman" w:cs="Times New Roman"/>
          <w:b/>
        </w:rPr>
      </w:pPr>
      <w:bookmarkStart w:id="36" w:name="_Toc78924901"/>
      <w:bookmarkStart w:id="37" w:name="_Toc80284831"/>
      <w:bookmarkStart w:id="38" w:name="_Toc80730819"/>
      <w:bookmarkStart w:id="39" w:name="_Toc80731138"/>
      <w:bookmarkStart w:id="40" w:name="_Toc81398031"/>
      <w:bookmarkStart w:id="41" w:name="_Toc81403880"/>
      <w:bookmarkStart w:id="42" w:name="_Toc81403946"/>
      <w:r w:rsidRPr="006F774E">
        <w:rPr>
          <w:rFonts w:ascii="Times New Roman" w:eastAsia="SimSun" w:hAnsi="Times New Roman" w:cs="Times New Roman"/>
          <w:b/>
        </w:rPr>
        <w:lastRenderedPageBreak/>
        <w:t>DAFTAR PUSTAK</w:t>
      </w:r>
      <w:bookmarkEnd w:id="36"/>
      <w:bookmarkEnd w:id="37"/>
      <w:bookmarkEnd w:id="38"/>
      <w:bookmarkEnd w:id="39"/>
      <w:bookmarkEnd w:id="40"/>
      <w:bookmarkEnd w:id="41"/>
      <w:bookmarkEnd w:id="42"/>
      <w:r w:rsidRPr="006F774E">
        <w:rPr>
          <w:rFonts w:ascii="Times New Roman" w:eastAsia="SimSun" w:hAnsi="Times New Roman" w:cs="Times New Roman"/>
          <w:b/>
        </w:rPr>
        <w:t>A</w:t>
      </w:r>
    </w:p>
    <w:p w14:paraId="72CE9687"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 xml:space="preserve">Anastasia, T. (2021). Gerakan 5M COVID, Kunci Sukses Mengakhiri Pandemi. In </w:t>
      </w:r>
      <w:r w:rsidRPr="006F774E">
        <w:rPr>
          <w:rFonts w:ascii="Times New Roman" w:eastAsia="Times New Roman" w:hAnsi="Times New Roman" w:cs="Times New Roman"/>
          <w:i/>
          <w:iCs/>
          <w:lang w:val="da-DK" w:eastAsia="zh-CN"/>
        </w:rPr>
        <w:t>Klik dokter.Com</w:t>
      </w:r>
      <w:r w:rsidRPr="006F774E">
        <w:rPr>
          <w:rFonts w:ascii="Times New Roman" w:eastAsia="Times New Roman" w:hAnsi="Times New Roman" w:cs="Times New Roman"/>
          <w:lang w:val="da-DK" w:eastAsia="zh-CN"/>
        </w:rPr>
        <w:t xml:space="preserve">. </w:t>
      </w:r>
      <w:r w:rsidR="005E7DF3">
        <w:rPr>
          <w:rFonts w:ascii="Times New Roman" w:eastAsia="SimSun" w:hAnsi="Times New Roman" w:cs="Times New Roman"/>
          <w:u w:val="single"/>
          <w:lang w:val="da-DK" w:eastAsia="zh-CN"/>
        </w:rPr>
        <w:fldChar w:fldCharType="begin"/>
      </w:r>
      <w:r w:rsidR="005E7DF3">
        <w:rPr>
          <w:rFonts w:ascii="Times New Roman" w:eastAsia="SimSun" w:hAnsi="Times New Roman" w:cs="Times New Roman"/>
          <w:u w:val="single"/>
          <w:lang w:val="da-DK" w:eastAsia="zh-CN"/>
        </w:rPr>
        <w:instrText xml:space="preserve"> HYPERLINK "https://www.klikdokter.com/info-sehat/read/3644583/mau-pandemi-usai-ketahui-pentingnya-gerakan-5m-covid-19%20Diakses%2017%20Maret%202021" </w:instrText>
      </w:r>
      <w:r w:rsidR="005E7DF3">
        <w:rPr>
          <w:rFonts w:ascii="Times New Roman" w:eastAsia="SimSun" w:hAnsi="Times New Roman" w:cs="Times New Roman"/>
          <w:u w:val="single"/>
          <w:lang w:val="da-DK" w:eastAsia="zh-CN"/>
        </w:rPr>
        <w:fldChar w:fldCharType="separate"/>
      </w:r>
      <w:r w:rsidRPr="006F774E">
        <w:rPr>
          <w:rFonts w:ascii="Times New Roman" w:eastAsia="SimSun" w:hAnsi="Times New Roman" w:cs="Times New Roman"/>
          <w:u w:val="single"/>
          <w:lang w:val="da-DK" w:eastAsia="zh-CN"/>
        </w:rPr>
        <w:t>https://www.klikdokter.com/info-sehat/read/3644583/mau-pandemi-usai-ketahui-pentingnya-gerakan-5m-covid-19</w:t>
      </w:r>
      <w:r w:rsidRPr="006F774E">
        <w:rPr>
          <w:rFonts w:ascii="Times New Roman" w:eastAsia="Times New Roman" w:hAnsi="Times New Roman" w:cs="Times New Roman"/>
          <w:u w:val="single"/>
          <w:lang w:val="da-DK" w:eastAsia="zh-CN"/>
        </w:rPr>
        <w:t xml:space="preserve"> </w:t>
      </w:r>
      <w:r w:rsidRPr="006F774E">
        <w:rPr>
          <w:rFonts w:ascii="Times New Roman" w:eastAsia="Times New Roman" w:hAnsi="Times New Roman" w:cs="Times New Roman"/>
          <w:lang w:val="da-DK" w:eastAsia="zh-CN"/>
        </w:rPr>
        <w:t>Diakses 17 Maret 2021</w:t>
      </w:r>
      <w:r w:rsidR="005E7DF3">
        <w:rPr>
          <w:rFonts w:ascii="Times New Roman" w:eastAsia="Times New Roman" w:hAnsi="Times New Roman" w:cs="Times New Roman"/>
          <w:lang w:val="da-DK" w:eastAsia="zh-CN"/>
        </w:rPr>
        <w:fldChar w:fldCharType="end"/>
      </w:r>
    </w:p>
    <w:p w14:paraId="7A71BC9D"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Aplikasi</w:t>
      </w:r>
      <w:r w:rsidRPr="006F774E">
        <w:rPr>
          <w:rFonts w:ascii="Times New Roman" w:eastAsia="SimSun" w:hAnsi="Times New Roman" w:cs="Times New Roman"/>
        </w:rPr>
        <w:t xml:space="preserve">, L., &amp; Andorid, B. (2020). </w:t>
      </w:r>
      <w:r w:rsidRPr="006F774E">
        <w:rPr>
          <w:rFonts w:ascii="Times New Roman" w:eastAsia="SimSun" w:hAnsi="Times New Roman" w:cs="Times New Roman"/>
          <w:iCs/>
        </w:rPr>
        <w:t xml:space="preserve">Mengenal COVID -19 dan Cegah Penyebarannya dengan </w:t>
      </w:r>
      <w:proofErr w:type="gramStart"/>
      <w:r w:rsidRPr="006F774E">
        <w:rPr>
          <w:rFonts w:ascii="Times New Roman" w:eastAsia="SimSun" w:hAnsi="Times New Roman" w:cs="Times New Roman"/>
          <w:iCs/>
        </w:rPr>
        <w:t>“ Peduli</w:t>
      </w:r>
      <w:proofErr w:type="gramEnd"/>
      <w:r w:rsidRPr="006F774E">
        <w:rPr>
          <w:rFonts w:ascii="Times New Roman" w:eastAsia="SimSun" w:hAnsi="Times New Roman" w:cs="Times New Roman"/>
          <w:iCs/>
        </w:rPr>
        <w:t xml:space="preserve"> Lindungi ” Aplikasi Berbasis Andorid</w:t>
      </w:r>
      <w:r w:rsidRPr="006F774E">
        <w:rPr>
          <w:rFonts w:ascii="Times New Roman" w:eastAsia="SimSun" w:hAnsi="Times New Roman" w:cs="Times New Roman"/>
        </w:rPr>
        <w:t xml:space="preserve">. </w:t>
      </w:r>
      <w:r w:rsidRPr="006F774E">
        <w:rPr>
          <w:rFonts w:ascii="Times New Roman" w:eastAsia="SimSun" w:hAnsi="Times New Roman" w:cs="Times New Roman"/>
          <w:iCs/>
        </w:rPr>
        <w:t>April</w:t>
      </w:r>
      <w:r w:rsidRPr="006F774E">
        <w:rPr>
          <w:rFonts w:ascii="Times New Roman" w:eastAsia="SimSun" w:hAnsi="Times New Roman" w:cs="Times New Roman"/>
        </w:rPr>
        <w:t>.</w:t>
      </w:r>
    </w:p>
    <w:p w14:paraId="785DD1BC"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lang w:val="id-ID"/>
        </w:rPr>
      </w:pPr>
      <w:r w:rsidRPr="006F774E">
        <w:rPr>
          <w:rFonts w:ascii="Times New Roman" w:eastAsia="Times New Roman" w:hAnsi="Times New Roman" w:cs="Times New Roman"/>
          <w:lang w:val="da-DK" w:eastAsia="zh-CN"/>
        </w:rPr>
        <w:t>Aulia</w:t>
      </w:r>
      <w:r w:rsidRPr="006F774E">
        <w:rPr>
          <w:rFonts w:ascii="Times New Roman" w:eastAsia="SimSun" w:hAnsi="Times New Roman" w:cs="Times New Roman"/>
        </w:rPr>
        <w:t xml:space="preserve">, dkk. (2021). </w:t>
      </w:r>
      <w:r w:rsidRPr="006F774E">
        <w:rPr>
          <w:rFonts w:ascii="Times New Roman" w:eastAsia="SimSun" w:hAnsi="Times New Roman" w:cs="Times New Roman"/>
          <w:i/>
        </w:rPr>
        <w:t xml:space="preserve">COVID-19 Prevention Education </w:t>
      </w:r>
      <w:proofErr w:type="gramStart"/>
      <w:r w:rsidRPr="006F774E">
        <w:rPr>
          <w:rFonts w:ascii="Times New Roman" w:eastAsia="SimSun" w:hAnsi="Times New Roman" w:cs="Times New Roman"/>
          <w:i/>
        </w:rPr>
        <w:t>With</w:t>
      </w:r>
      <w:proofErr w:type="gramEnd"/>
      <w:r w:rsidRPr="006F774E">
        <w:rPr>
          <w:rFonts w:ascii="Times New Roman" w:eastAsia="SimSun" w:hAnsi="Times New Roman" w:cs="Times New Roman"/>
          <w:i/>
        </w:rPr>
        <w:t xml:space="preserve"> the Health Protocol of 5M and the Importance of Multivitamins During Covid-19 Pandemic. </w:t>
      </w:r>
      <w:r w:rsidRPr="006F774E">
        <w:rPr>
          <w:rFonts w:ascii="Times New Roman" w:eastAsia="SimSun" w:hAnsi="Times New Roman" w:cs="Times New Roman"/>
          <w:iCs/>
        </w:rPr>
        <w:t>Jurnal Abdi Masyarakat</w:t>
      </w:r>
    </w:p>
    <w:p w14:paraId="42441F7E"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Bidang</w:t>
      </w:r>
      <w:r w:rsidRPr="006F774E">
        <w:rPr>
          <w:rFonts w:ascii="Times New Roman" w:eastAsia="SimSun" w:hAnsi="Times New Roman" w:cs="Times New Roman"/>
          <w:lang w:val="da-DK"/>
        </w:rPr>
        <w:t xml:space="preserve"> Pelatihan Tim Koordinator Relawan Satgas Penanganan Covid-19. (2020). </w:t>
      </w:r>
      <w:r w:rsidRPr="006F774E">
        <w:rPr>
          <w:rFonts w:ascii="Times New Roman" w:eastAsia="SimSun" w:hAnsi="Times New Roman" w:cs="Times New Roman"/>
          <w:iCs/>
          <w:lang w:val="da-DK"/>
        </w:rPr>
        <w:t>Buku Saku Relawan Satgas Penanganan Covid-19 Menjadi Inspirasi dan Harapan</w:t>
      </w:r>
      <w:r w:rsidRPr="006F774E">
        <w:rPr>
          <w:rFonts w:ascii="Times New Roman" w:eastAsia="SimSun" w:hAnsi="Times New Roman" w:cs="Times New Roman"/>
          <w:lang w:val="da-DK"/>
        </w:rPr>
        <w:t xml:space="preserve"> (Ke-1). Percetakan Pohon Cahaya.</w:t>
      </w:r>
    </w:p>
    <w:p w14:paraId="4A790AE6"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id-ID" w:eastAsia="zh-CN"/>
        </w:rPr>
      </w:pPr>
      <w:r w:rsidRPr="006F774E">
        <w:rPr>
          <w:rFonts w:ascii="Times New Roman" w:eastAsia="Times New Roman" w:hAnsi="Times New Roman" w:cs="Times New Roman"/>
          <w:lang w:val="da-DK" w:eastAsia="zh-CN"/>
        </w:rPr>
        <w:t xml:space="preserve">Budiarti, I. (2018). Pengaruh Edukasi Terhadap Kecemasan. </w:t>
      </w:r>
      <w:r w:rsidRPr="006F774E">
        <w:rPr>
          <w:rFonts w:ascii="Times New Roman" w:eastAsia="Times New Roman" w:hAnsi="Times New Roman" w:cs="Times New Roman"/>
          <w:i/>
          <w:iCs/>
          <w:lang w:val="da-DK" w:eastAsia="zh-CN"/>
        </w:rPr>
        <w:t>Fakultas Ilmu Kesehatan UMP</w:t>
      </w:r>
      <w:r w:rsidRPr="006F774E">
        <w:rPr>
          <w:rFonts w:ascii="Times New Roman" w:eastAsia="Times New Roman" w:hAnsi="Times New Roman" w:cs="Times New Roman"/>
          <w:lang w:val="da-DK" w:eastAsia="zh-CN"/>
        </w:rPr>
        <w:t xml:space="preserve">, </w:t>
      </w:r>
      <w:r w:rsidRPr="006F774E">
        <w:rPr>
          <w:rFonts w:ascii="Times New Roman" w:eastAsia="Times New Roman" w:hAnsi="Times New Roman" w:cs="Times New Roman"/>
          <w:i/>
          <w:iCs/>
          <w:lang w:val="da-DK" w:eastAsia="zh-CN"/>
        </w:rPr>
        <w:t>2009</w:t>
      </w:r>
      <w:r w:rsidRPr="006F774E">
        <w:rPr>
          <w:rFonts w:ascii="Times New Roman" w:eastAsia="Times New Roman" w:hAnsi="Times New Roman" w:cs="Times New Roman"/>
          <w:lang w:val="da-DK" w:eastAsia="zh-CN"/>
        </w:rPr>
        <w:t>,</w:t>
      </w:r>
    </w:p>
    <w:p w14:paraId="20A40980"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Celik</w:t>
      </w:r>
      <w:r w:rsidRPr="006F774E">
        <w:rPr>
          <w:rFonts w:ascii="Times New Roman" w:eastAsia="Times New Roman" w:hAnsi="Times New Roman" w:cs="Times New Roman"/>
          <w:lang w:val="zh-CN" w:eastAsia="zh-CN"/>
        </w:rPr>
        <w:t xml:space="preserve">, et. al. (2018). </w:t>
      </w:r>
      <w:r w:rsidRPr="006F774E">
        <w:rPr>
          <w:rFonts w:ascii="Times New Roman" w:eastAsia="Times New Roman" w:hAnsi="Times New Roman" w:cs="Times New Roman"/>
          <w:i/>
          <w:lang w:val="zh-CN" w:eastAsia="zh-CN"/>
        </w:rPr>
        <w:t xml:space="preserve">Journal of Materials Processing Technology. </w:t>
      </w:r>
      <w:r w:rsidRPr="006F774E">
        <w:rPr>
          <w:rFonts w:ascii="Times New Roman" w:eastAsia="Times New Roman" w:hAnsi="Times New Roman" w:cs="Times New Roman"/>
          <w:i/>
          <w:iCs/>
          <w:lang w:val="zh-CN" w:eastAsia="zh-CN"/>
        </w:rPr>
        <w:t>Journal of Materials Processing Technology</w:t>
      </w:r>
      <w:r w:rsidRPr="006F774E">
        <w:rPr>
          <w:rFonts w:ascii="Times New Roman" w:eastAsia="Times New Roman" w:hAnsi="Times New Roman" w:cs="Times New Roman"/>
          <w:lang w:val="zh-CN" w:eastAsia="zh-CN"/>
        </w:rPr>
        <w:t xml:space="preserve">, </w:t>
      </w:r>
      <w:r w:rsidRPr="006F774E">
        <w:rPr>
          <w:rFonts w:ascii="Times New Roman" w:eastAsia="Times New Roman" w:hAnsi="Times New Roman" w:cs="Times New Roman"/>
          <w:i/>
          <w:iCs/>
          <w:lang w:val="zh-CN" w:eastAsia="zh-CN"/>
        </w:rPr>
        <w:t>1</w:t>
      </w:r>
      <w:r w:rsidRPr="006F774E">
        <w:rPr>
          <w:rFonts w:ascii="Times New Roman" w:eastAsia="Times New Roman" w:hAnsi="Times New Roman" w:cs="Times New Roman"/>
          <w:lang w:val="zh-CN" w:eastAsia="zh-CN"/>
        </w:rPr>
        <w:t xml:space="preserve">(1),. </w:t>
      </w:r>
      <w:r w:rsidR="005E7DF3">
        <w:rPr>
          <w:rFonts w:ascii="Times New Roman" w:eastAsia="Times New Roman" w:hAnsi="Times New Roman" w:cs="Times New Roman"/>
          <w:u w:val="single"/>
          <w:lang w:val="da-DK" w:eastAsia="zh-CN"/>
        </w:rPr>
        <w:fldChar w:fldCharType="begin"/>
      </w:r>
      <w:r w:rsidR="005E7DF3">
        <w:rPr>
          <w:rFonts w:ascii="Times New Roman" w:eastAsia="Times New Roman" w:hAnsi="Times New Roman" w:cs="Times New Roman"/>
          <w:u w:val="single"/>
          <w:lang w:val="da-DK" w:eastAsia="zh-CN"/>
        </w:rPr>
        <w:instrText xml:space="preserve"> HYPERLINK "http://dx.doi.org/10.1016/j.cirp.2016.06.001%0Ahttp://dx.doi.org/10.1016/j.powtec.2016.12.055%0Ahttps://doi.org/10.1016/j.ijfatigue.2019.02.006%0Ahttps://doi.org/10.1016/j.matlet.2019.04.024%0Ahttps://doi.org/10.1016/j.matlet.2019.127252%0Ahttp</w:instrText>
      </w:r>
      <w:r w:rsidR="005E7DF3">
        <w:rPr>
          <w:rFonts w:ascii="Times New Roman" w:eastAsia="Times New Roman" w:hAnsi="Times New Roman" w:cs="Times New Roman"/>
          <w:u w:val="single"/>
          <w:lang w:val="da-DK" w:eastAsia="zh-CN"/>
        </w:rPr>
        <w:instrText xml:space="preserve">://dx.doi.o" </w:instrText>
      </w:r>
      <w:r w:rsidR="005E7DF3">
        <w:rPr>
          <w:rFonts w:ascii="Times New Roman" w:eastAsia="Times New Roman" w:hAnsi="Times New Roman" w:cs="Times New Roman"/>
          <w:u w:val="single"/>
          <w:lang w:val="da-DK" w:eastAsia="zh-CN"/>
        </w:rPr>
        <w:fldChar w:fldCharType="separate"/>
      </w:r>
      <w:r w:rsidRPr="006F774E">
        <w:rPr>
          <w:rFonts w:ascii="Times New Roman" w:eastAsia="Times New Roman" w:hAnsi="Times New Roman" w:cs="Times New Roman"/>
          <w:u w:val="single"/>
          <w:lang w:val="da-DK" w:eastAsia="zh-CN"/>
        </w:rPr>
        <w:t>http</w:t>
      </w:r>
      <w:r w:rsidRPr="006F774E">
        <w:rPr>
          <w:rFonts w:ascii="Times New Roman" w:eastAsia="SimSun" w:hAnsi="Times New Roman" w:cs="Times New Roman"/>
          <w:u w:val="single"/>
          <w:lang w:val="zh-CN" w:eastAsia="zh-CN"/>
        </w:rPr>
        <w:t>://dx.doi.org/10.1016/j.cirp.2016.06.001%0Ahttp://dx.doi.org/10.1016/j.powtec.2016.12.055%0Ahttps://doi.org/10.1016/j.ijfatigue.2019.02.006%0Ahttps://doi.org/10.1016/j.matlet.2019.04.024%0Ahttps://doi.org/10.1016/j.matlet.2019.127252%0Ahttp://dx.doi.o</w:t>
      </w:r>
      <w:r w:rsidR="005E7DF3">
        <w:rPr>
          <w:rFonts w:ascii="Times New Roman" w:eastAsia="SimSun" w:hAnsi="Times New Roman" w:cs="Times New Roman"/>
          <w:u w:val="single"/>
          <w:lang w:val="zh-CN" w:eastAsia="zh-CN"/>
        </w:rPr>
        <w:fldChar w:fldCharType="end"/>
      </w:r>
      <w:r w:rsidRPr="006F774E">
        <w:rPr>
          <w:rFonts w:ascii="Times New Roman" w:eastAsia="Times New Roman" w:hAnsi="Times New Roman" w:cs="Times New Roman"/>
          <w:lang w:eastAsia="zh-CN"/>
        </w:rPr>
        <w:t xml:space="preserve"> , </w:t>
      </w:r>
      <w:r w:rsidRPr="006F774E">
        <w:rPr>
          <w:rFonts w:ascii="Times New Roman" w:eastAsia="SimSun" w:hAnsi="Times New Roman" w:cs="Times New Roman"/>
        </w:rPr>
        <w:t xml:space="preserve">Diakses </w:t>
      </w:r>
      <w:r w:rsidRPr="006F774E">
        <w:rPr>
          <w:rFonts w:ascii="Times New Roman" w:eastAsia="Times New Roman" w:hAnsi="Times New Roman" w:cs="Times New Roman"/>
          <w:lang w:val="da-DK" w:eastAsia="zh-CN"/>
        </w:rPr>
        <w:t>10 Maret 2021</w:t>
      </w:r>
    </w:p>
    <w:p w14:paraId="500D3536"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lang w:val="da-DK" w:eastAsia="zh-CN"/>
        </w:rPr>
      </w:pPr>
      <w:r w:rsidRPr="006F774E">
        <w:rPr>
          <w:rFonts w:ascii="Times New Roman" w:eastAsia="Times New Roman" w:hAnsi="Times New Roman" w:cs="Times New Roman"/>
          <w:lang w:val="da-DK" w:eastAsia="zh-CN"/>
        </w:rPr>
        <w:t>Chelin</w:t>
      </w:r>
      <w:r w:rsidRPr="006F774E">
        <w:rPr>
          <w:rFonts w:ascii="Times New Roman" w:eastAsia="Times New Roman" w:hAnsi="Times New Roman" w:cs="Times New Roman"/>
          <w:lang w:val="zh-CN" w:eastAsia="zh-CN"/>
        </w:rPr>
        <w:t xml:space="preserve">, I. (2021). </w:t>
      </w:r>
      <w:r w:rsidRPr="006F774E">
        <w:rPr>
          <w:rFonts w:ascii="Times New Roman" w:eastAsia="Times New Roman" w:hAnsi="Times New Roman" w:cs="Times New Roman"/>
          <w:iCs/>
          <w:lang w:val="zh-CN" w:eastAsia="zh-CN"/>
        </w:rPr>
        <w:t>Jurus 5M Cegah Covid-19</w:t>
      </w:r>
      <w:r w:rsidRPr="006F774E">
        <w:rPr>
          <w:rFonts w:ascii="Times New Roman" w:eastAsia="Times New Roman" w:hAnsi="Times New Roman" w:cs="Times New Roman"/>
          <w:lang w:val="zh-CN" w:eastAsia="zh-CN"/>
        </w:rPr>
        <w:t>. SOLOPOS.COM.</w:t>
      </w:r>
    </w:p>
    <w:p w14:paraId="25BF3DEC"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Gunawan</w:t>
      </w:r>
      <w:r w:rsidRPr="006F774E">
        <w:rPr>
          <w:rFonts w:ascii="Times New Roman" w:eastAsia="SimSun" w:hAnsi="Times New Roman" w:cs="Times New Roman"/>
        </w:rPr>
        <w:t xml:space="preserve">, Susilawati, dkk. (2021). Hubungan Antara Pengetahuan dan Sikap dengan Perilaku Pencegahan COVID-19 Pada Peserta Seminar Online STIKes Raflesia 7 April 2020. </w:t>
      </w:r>
      <w:r w:rsidRPr="006F774E">
        <w:rPr>
          <w:rFonts w:ascii="Times New Roman" w:eastAsia="SimSun" w:hAnsi="Times New Roman" w:cs="Times New Roman"/>
          <w:i/>
          <w:iCs/>
        </w:rPr>
        <w:t>Perilaku Dan Promosi Kesehatan: Indonesian Journal of Health Promotion and Behavior</w:t>
      </w:r>
      <w:r w:rsidRPr="006F774E">
        <w:rPr>
          <w:rFonts w:ascii="Times New Roman" w:eastAsia="SimSun" w:hAnsi="Times New Roman" w:cs="Times New Roman"/>
        </w:rPr>
        <w:t xml:space="preserve">, </w:t>
      </w:r>
      <w:r w:rsidRPr="006F774E">
        <w:rPr>
          <w:rFonts w:ascii="Times New Roman" w:eastAsia="SimSun" w:hAnsi="Times New Roman" w:cs="Times New Roman"/>
          <w:i/>
          <w:iCs/>
        </w:rPr>
        <w:t>3</w:t>
      </w:r>
      <w:r w:rsidRPr="006F774E">
        <w:rPr>
          <w:rFonts w:ascii="Times New Roman" w:eastAsia="SimSun" w:hAnsi="Times New Roman" w:cs="Times New Roman"/>
        </w:rPr>
        <w:t xml:space="preserve">(1), </w:t>
      </w:r>
      <w:hyperlink r:id="rId11" w:history="1">
        <w:r w:rsidRPr="006F774E">
          <w:rPr>
            <w:rFonts w:ascii="Times New Roman" w:eastAsia="SimSun" w:hAnsi="Times New Roman" w:cs="Times New Roman"/>
            <w:u w:val="single"/>
          </w:rPr>
          <w:t>https://doi.org/10.47034/ppk.v3i1.4553</w:t>
        </w:r>
      </w:hyperlink>
      <w:r w:rsidRPr="006F774E">
        <w:rPr>
          <w:rFonts w:ascii="Times New Roman" w:eastAsia="SimSun" w:hAnsi="Times New Roman" w:cs="Times New Roman"/>
          <w:u w:val="single"/>
        </w:rPr>
        <w:t xml:space="preserve"> </w:t>
      </w:r>
    </w:p>
    <w:p w14:paraId="34B75064"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lang w:val="zh-CN" w:eastAsia="zh-CN"/>
        </w:rPr>
      </w:pPr>
      <w:r w:rsidRPr="006F774E">
        <w:rPr>
          <w:rFonts w:ascii="Times New Roman" w:eastAsia="Times New Roman" w:hAnsi="Times New Roman" w:cs="Times New Roman"/>
          <w:lang w:val="da-DK" w:eastAsia="zh-CN"/>
        </w:rPr>
        <w:t>Hamzah</w:t>
      </w:r>
      <w:r w:rsidRPr="006F774E">
        <w:rPr>
          <w:rFonts w:ascii="Times New Roman" w:eastAsia="Times New Roman" w:hAnsi="Times New Roman" w:cs="Times New Roman"/>
          <w:lang w:val="zh-CN" w:eastAsia="zh-CN"/>
        </w:rPr>
        <w:t xml:space="preserve">, A. A. (2020). </w:t>
      </w:r>
      <w:r w:rsidRPr="006F774E">
        <w:rPr>
          <w:rFonts w:ascii="Times New Roman" w:eastAsia="Times New Roman" w:hAnsi="Times New Roman" w:cs="Times New Roman"/>
          <w:i/>
          <w:iCs/>
          <w:lang w:val="zh-CN" w:eastAsia="zh-CN"/>
        </w:rPr>
        <w:t>Corona Virus (COVID-19)</w:t>
      </w:r>
      <w:r w:rsidRPr="006F774E">
        <w:rPr>
          <w:rFonts w:ascii="Times New Roman" w:eastAsia="Times New Roman" w:hAnsi="Times New Roman" w:cs="Times New Roman"/>
          <w:lang w:val="zh-CN" w:eastAsia="zh-CN"/>
        </w:rPr>
        <w:t xml:space="preserve"> (Vol. 1, pp. 7–8).</w:t>
      </w:r>
    </w:p>
    <w:p w14:paraId="7793D501"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Indriastuti</w:t>
      </w:r>
      <w:r w:rsidRPr="006F774E">
        <w:rPr>
          <w:rFonts w:ascii="Times New Roman" w:eastAsia="SimSun" w:hAnsi="Times New Roman" w:cs="Times New Roman"/>
        </w:rPr>
        <w:t xml:space="preserve">, dkk. (2021). </w:t>
      </w:r>
      <w:r w:rsidRPr="006F774E">
        <w:rPr>
          <w:rFonts w:ascii="Times New Roman" w:eastAsia="SimSun" w:hAnsi="Times New Roman" w:cs="Times New Roman"/>
          <w:i/>
        </w:rPr>
        <w:t xml:space="preserve">Effect of Education Using Booklet Toward Drug </w:t>
      </w:r>
      <w:r w:rsidRPr="006F774E">
        <w:rPr>
          <w:rFonts w:ascii="Times New Roman" w:eastAsia="SimSun" w:hAnsi="Times New Roman" w:cs="Times New Roman"/>
        </w:rPr>
        <w:t>Compliance</w:t>
      </w:r>
      <w:r w:rsidRPr="006F774E">
        <w:rPr>
          <w:rFonts w:ascii="Times New Roman" w:eastAsia="SimSun" w:hAnsi="Times New Roman" w:cs="Times New Roman"/>
          <w:i/>
        </w:rPr>
        <w:t xml:space="preserve"> </w:t>
      </w:r>
      <w:proofErr w:type="gramStart"/>
      <w:r w:rsidRPr="006F774E">
        <w:rPr>
          <w:rFonts w:ascii="Times New Roman" w:eastAsia="SimSun" w:hAnsi="Times New Roman" w:cs="Times New Roman"/>
          <w:i/>
        </w:rPr>
        <w:t>With</w:t>
      </w:r>
      <w:proofErr w:type="gramEnd"/>
      <w:r w:rsidRPr="006F774E">
        <w:rPr>
          <w:rFonts w:ascii="Times New Roman" w:eastAsia="SimSun" w:hAnsi="Times New Roman" w:cs="Times New Roman"/>
          <w:i/>
        </w:rPr>
        <w:t xml:space="preserve"> Hypertension Patients in One of Sidareja Area Clinics. </w:t>
      </w:r>
      <w:proofErr w:type="gramStart"/>
      <w:r w:rsidRPr="006F774E">
        <w:rPr>
          <w:rFonts w:ascii="Times New Roman" w:eastAsia="SimSun" w:hAnsi="Times New Roman" w:cs="Times New Roman"/>
          <w:i/>
          <w:iCs/>
        </w:rPr>
        <w:t>… :</w:t>
      </w:r>
      <w:proofErr w:type="gramEnd"/>
      <w:r w:rsidRPr="006F774E">
        <w:rPr>
          <w:rFonts w:ascii="Times New Roman" w:eastAsia="SimSun" w:hAnsi="Times New Roman" w:cs="Times New Roman"/>
          <w:i/>
          <w:iCs/>
        </w:rPr>
        <w:t xml:space="preserve"> Penelitian  Sains dan …</w:t>
      </w:r>
      <w:r w:rsidRPr="006F774E">
        <w:rPr>
          <w:rFonts w:ascii="Times New Roman" w:eastAsia="SimSun" w:hAnsi="Times New Roman" w:cs="Times New Roman"/>
        </w:rPr>
        <w:t xml:space="preserve">, </w:t>
      </w:r>
      <w:hyperlink r:id="rId12" w:history="1">
        <w:r w:rsidRPr="006F774E">
          <w:rPr>
            <w:rFonts w:ascii="Times New Roman" w:eastAsia="SimSun" w:hAnsi="Times New Roman" w:cs="Times New Roman"/>
            <w:u w:val="single"/>
          </w:rPr>
          <w:t>https://www.ojs.iik.ac.id/index.php/wiyata/article/view/375</w:t>
        </w:r>
      </w:hyperlink>
    </w:p>
    <w:p w14:paraId="7D5F8EE8"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Kementerian</w:t>
      </w:r>
      <w:r w:rsidRPr="006F774E">
        <w:rPr>
          <w:rFonts w:ascii="Times New Roman" w:eastAsia="Times New Roman" w:hAnsi="Times New Roman" w:cs="Times New Roman"/>
          <w:lang w:val="zh-CN" w:eastAsia="zh-CN"/>
        </w:rPr>
        <w:t xml:space="preserve"> Kesehatan Republik Indonesia. (2020). Keputusan Menteri Kesehatan Republik Indonesia Nomor HK.01.07/MENKES/2322/2020 Tentang Panduan Pemberdayaan Masyarakat Pesantren Dalam Pencegahan dan Pengendalian Coronavirus Disease 2019 (COVID-19) di Pesantren. </w:t>
      </w:r>
      <w:r w:rsidRPr="006F774E">
        <w:rPr>
          <w:rFonts w:ascii="Times New Roman" w:eastAsia="Times New Roman" w:hAnsi="Times New Roman" w:cs="Times New Roman"/>
          <w:iCs/>
          <w:lang w:val="zh-CN" w:eastAsia="zh-CN"/>
        </w:rPr>
        <w:t>Kementerian Kesehatan Republik Indonesia</w:t>
      </w:r>
      <w:r w:rsidRPr="006F774E">
        <w:rPr>
          <w:rFonts w:ascii="Times New Roman" w:eastAsia="Times New Roman" w:hAnsi="Times New Roman" w:cs="Times New Roman"/>
          <w:lang w:val="zh-CN" w:eastAsia="zh-CN"/>
        </w:rPr>
        <w:t xml:space="preserve">, </w:t>
      </w:r>
      <w:r w:rsidRPr="006F774E">
        <w:rPr>
          <w:rFonts w:ascii="Times New Roman" w:eastAsia="Times New Roman" w:hAnsi="Times New Roman" w:cs="Times New Roman"/>
          <w:iCs/>
          <w:lang w:val="zh-CN" w:eastAsia="zh-CN"/>
        </w:rPr>
        <w:t>14</w:t>
      </w:r>
      <w:r w:rsidRPr="006F774E">
        <w:rPr>
          <w:rFonts w:ascii="Times New Roman" w:eastAsia="Times New Roman" w:hAnsi="Times New Roman" w:cs="Times New Roman"/>
          <w:lang w:val="zh-CN" w:eastAsia="zh-CN"/>
        </w:rPr>
        <w:t xml:space="preserve">(6), e01218. </w:t>
      </w:r>
      <w:r w:rsidR="005E7DF3">
        <w:rPr>
          <w:rFonts w:ascii="Times New Roman" w:eastAsia="SimSun" w:hAnsi="Times New Roman" w:cs="Times New Roman"/>
          <w:u w:val="single"/>
          <w:lang w:val="zh-CN" w:eastAsia="zh-CN"/>
        </w:rPr>
        <w:fldChar w:fldCharType="begin"/>
      </w:r>
      <w:r w:rsidR="005E7DF3">
        <w:rPr>
          <w:rFonts w:ascii="Times New Roman" w:eastAsia="SimSun" w:hAnsi="Times New Roman" w:cs="Times New Roman"/>
          <w:u w:val="single"/>
          <w:lang w:val="zh-CN" w:eastAsia="zh-CN"/>
        </w:rPr>
        <w:instrText xml:space="preserve"> HYPERLINK "https://kesmas.kemkes.go.id/assets/upload/dir_519d41d8cd98f00/files/KMK-No.-HK.01.07-MENKES-2322-2020-ttg-Panduan-Pemberdayaan-Masyarakat-Pesantren-Dalam-Pencegahan-COVID-19_1669.pdf.%20Dia</w:instrText>
      </w:r>
      <w:r w:rsidR="005E7DF3">
        <w:rPr>
          <w:rFonts w:ascii="Times New Roman" w:eastAsia="SimSun" w:hAnsi="Times New Roman" w:cs="Times New Roman"/>
          <w:u w:val="single"/>
          <w:lang w:val="zh-CN" w:eastAsia="zh-CN"/>
        </w:rPr>
        <w:instrText xml:space="preserve">kses%2017%20Januari%202021" </w:instrText>
      </w:r>
      <w:r w:rsidR="005E7DF3">
        <w:rPr>
          <w:rFonts w:ascii="Times New Roman" w:eastAsia="SimSun" w:hAnsi="Times New Roman" w:cs="Times New Roman"/>
          <w:u w:val="single"/>
          <w:lang w:val="zh-CN" w:eastAsia="zh-CN"/>
        </w:rPr>
        <w:fldChar w:fldCharType="separate"/>
      </w:r>
      <w:r w:rsidRPr="006F774E">
        <w:rPr>
          <w:rFonts w:ascii="Times New Roman" w:eastAsia="SimSun" w:hAnsi="Times New Roman" w:cs="Times New Roman"/>
          <w:u w:val="single"/>
          <w:lang w:val="zh-CN" w:eastAsia="zh-CN"/>
        </w:rPr>
        <w:t>https://kesmas.kemkes.go.id/assets/upload/dir_519d41d8cd98f00/files/KMK-No.-HK.01.07-MENKES-2322-2020-ttg-Panduan-PemberdayaanMasyarakat-Pesantren-Dalam-Pencegahan-COVID-19_1669.pdf</w:t>
      </w:r>
      <w:r w:rsidRPr="006F774E">
        <w:rPr>
          <w:rFonts w:ascii="Times New Roman" w:eastAsia="SimSun" w:hAnsi="Times New Roman" w:cs="Times New Roman"/>
          <w:u w:val="single"/>
        </w:rPr>
        <w:t xml:space="preserve">. </w:t>
      </w:r>
      <w:r w:rsidRPr="006F774E">
        <w:rPr>
          <w:rFonts w:ascii="Times New Roman" w:eastAsia="SimSun" w:hAnsi="Times New Roman" w:cs="Times New Roman"/>
        </w:rPr>
        <w:t>Diakses 17 Januari 2021</w:t>
      </w:r>
      <w:r w:rsidR="005E7DF3">
        <w:rPr>
          <w:rFonts w:ascii="Times New Roman" w:eastAsia="SimSun" w:hAnsi="Times New Roman" w:cs="Times New Roman"/>
        </w:rPr>
        <w:fldChar w:fldCharType="end"/>
      </w:r>
    </w:p>
    <w:p w14:paraId="55FA4ABF"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lastRenderedPageBreak/>
        <w:t>Kementerian</w:t>
      </w:r>
      <w:r w:rsidRPr="006F774E">
        <w:rPr>
          <w:rFonts w:ascii="Times New Roman" w:eastAsia="SimSun" w:hAnsi="Times New Roman" w:cs="Times New Roman"/>
        </w:rPr>
        <w:t xml:space="preserve"> Kesehatan Republik Indonesia; Gerakan Masyarakat Hidup Sehat. (2020). Apa Yang Harus Dilakukan Masyarakat Untuk Cegah Penularan Covid-19. </w:t>
      </w:r>
      <w:r w:rsidRPr="006F774E">
        <w:rPr>
          <w:rFonts w:ascii="Times New Roman" w:eastAsia="SimSun" w:hAnsi="Times New Roman" w:cs="Times New Roman"/>
          <w:i/>
          <w:iCs/>
        </w:rPr>
        <w:t>2020</w:t>
      </w:r>
      <w:r w:rsidRPr="006F774E">
        <w:rPr>
          <w:rFonts w:ascii="Times New Roman" w:eastAsia="SimSun" w:hAnsi="Times New Roman" w:cs="Times New Roman"/>
        </w:rPr>
        <w:t>, 1–24.</w:t>
      </w:r>
    </w:p>
    <w:p w14:paraId="7E1273F3"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Kesehatan</w:t>
      </w:r>
      <w:r w:rsidRPr="006F774E">
        <w:rPr>
          <w:rFonts w:ascii="Times New Roman" w:eastAsia="Times New Roman" w:hAnsi="Times New Roman" w:cs="Times New Roman"/>
          <w:lang w:val="zh-CN" w:eastAsia="zh-CN"/>
        </w:rPr>
        <w:t xml:space="preserve">, K. (2020). Virus Corona - Gejala, Penyebab, dan Mengobati - Alodokter. In </w:t>
      </w:r>
      <w:hyperlink r:id="rId13" w:history="1">
        <w:r w:rsidRPr="006F774E">
          <w:rPr>
            <w:rFonts w:ascii="Times New Roman" w:eastAsia="SimSun" w:hAnsi="Times New Roman" w:cs="Times New Roman"/>
            <w:u w:val="single"/>
            <w:lang w:val="zh-CN" w:eastAsia="zh-CN"/>
          </w:rPr>
          <w:t>https://Www.Alodokter.Com/Virus-Corona</w:t>
        </w:r>
        <w:r w:rsidRPr="006F774E">
          <w:rPr>
            <w:rFonts w:ascii="Times New Roman" w:eastAsia="Times New Roman" w:hAnsi="Times New Roman" w:cs="Times New Roman"/>
            <w:u w:val="single"/>
            <w:lang w:val="zh-CN" w:eastAsia="zh-CN"/>
          </w:rPr>
          <w:t>.</w:t>
        </w:r>
        <w:r w:rsidRPr="006F774E">
          <w:rPr>
            <w:rFonts w:ascii="Times New Roman" w:eastAsia="Times New Roman" w:hAnsi="Times New Roman" w:cs="Times New Roman"/>
            <w:lang w:val="zh-CN" w:eastAsia="zh-CN"/>
          </w:rPr>
          <w:t xml:space="preserve"> </w:t>
        </w:r>
        <w:r w:rsidRPr="006F774E">
          <w:rPr>
            <w:rFonts w:ascii="Times New Roman" w:eastAsia="SimSun" w:hAnsi="Times New Roman" w:cs="Times New Roman"/>
          </w:rPr>
          <w:t>Diakses 18 Maret 2021</w:t>
        </w:r>
      </w:hyperlink>
    </w:p>
    <w:p w14:paraId="24F72711"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lang w:val="id-ID"/>
        </w:rPr>
      </w:pPr>
      <w:r w:rsidRPr="006F774E">
        <w:rPr>
          <w:rFonts w:ascii="Times New Roman" w:eastAsia="Times New Roman" w:hAnsi="Times New Roman" w:cs="Times New Roman"/>
          <w:lang w:val="da-DK" w:eastAsia="zh-CN"/>
        </w:rPr>
        <w:t>Mona</w:t>
      </w:r>
      <w:r w:rsidRPr="006F774E">
        <w:rPr>
          <w:rFonts w:ascii="Times New Roman" w:eastAsia="SimSun" w:hAnsi="Times New Roman" w:cs="Times New Roman"/>
        </w:rPr>
        <w:t xml:space="preserve">, N. (2020). Konsep Isolasi Dalam Jaringan Sosial Untuk Meminimalisasi Efek Contagious </w:t>
      </w:r>
      <w:proofErr w:type="gramStart"/>
      <w:r w:rsidRPr="006F774E">
        <w:rPr>
          <w:rFonts w:ascii="Times New Roman" w:eastAsia="SimSun" w:hAnsi="Times New Roman" w:cs="Times New Roman"/>
        </w:rPr>
        <w:t>( Kasus</w:t>
      </w:r>
      <w:proofErr w:type="gramEnd"/>
      <w:r w:rsidRPr="006F774E">
        <w:rPr>
          <w:rFonts w:ascii="Times New Roman" w:eastAsia="SimSun" w:hAnsi="Times New Roman" w:cs="Times New Roman"/>
        </w:rPr>
        <w:t xml:space="preserve"> Penyebaran Virus Corona di Indonesia ) Jurnal Sosial Humaniora Terapan. </w:t>
      </w:r>
      <w:r w:rsidRPr="006F774E">
        <w:rPr>
          <w:rFonts w:ascii="Times New Roman" w:eastAsia="SimSun" w:hAnsi="Times New Roman" w:cs="Times New Roman"/>
          <w:iCs/>
        </w:rPr>
        <w:t>Jurnal Sosial Humaniora Terapan</w:t>
      </w:r>
      <w:r w:rsidRPr="006F774E">
        <w:rPr>
          <w:rFonts w:ascii="Times New Roman" w:eastAsia="SimSun" w:hAnsi="Times New Roman" w:cs="Times New Roman"/>
        </w:rPr>
        <w:t xml:space="preserve">, </w:t>
      </w:r>
      <w:r w:rsidRPr="006F774E">
        <w:rPr>
          <w:rFonts w:ascii="Times New Roman" w:eastAsia="SimSun" w:hAnsi="Times New Roman" w:cs="Times New Roman"/>
          <w:i/>
          <w:iCs/>
        </w:rPr>
        <w:t>2</w:t>
      </w:r>
      <w:r w:rsidRPr="006F774E">
        <w:rPr>
          <w:rFonts w:ascii="Times New Roman" w:eastAsia="SimSun" w:hAnsi="Times New Roman" w:cs="Times New Roman"/>
        </w:rPr>
        <w:t xml:space="preserve">(2), </w:t>
      </w:r>
    </w:p>
    <w:p w14:paraId="38A27F55"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MPOC</w:t>
      </w:r>
      <w:r w:rsidRPr="006F774E">
        <w:rPr>
          <w:rFonts w:ascii="Times New Roman" w:eastAsia="SimSun" w:hAnsi="Times New Roman" w:cs="Times New Roman"/>
        </w:rPr>
        <w:t xml:space="preserve">. (2020). Title. </w:t>
      </w:r>
      <w:r w:rsidRPr="006F774E">
        <w:rPr>
          <w:rFonts w:ascii="Times New Roman" w:eastAsia="SimSun" w:hAnsi="Times New Roman" w:cs="Times New Roman"/>
          <w:i/>
          <w:iCs/>
        </w:rPr>
        <w:t>Malaysian Palm Oil Council (MPOC)</w:t>
      </w:r>
      <w:r w:rsidRPr="006F774E">
        <w:rPr>
          <w:rFonts w:ascii="Times New Roman" w:eastAsia="SimSun" w:hAnsi="Times New Roman" w:cs="Times New Roman"/>
        </w:rPr>
        <w:t xml:space="preserve">, </w:t>
      </w:r>
      <w:r w:rsidRPr="006F774E">
        <w:rPr>
          <w:rFonts w:ascii="Times New Roman" w:eastAsia="SimSun" w:hAnsi="Times New Roman" w:cs="Times New Roman"/>
          <w:i/>
          <w:iCs/>
        </w:rPr>
        <w:t>21</w:t>
      </w:r>
      <w:r w:rsidRPr="006F774E">
        <w:rPr>
          <w:rFonts w:ascii="Times New Roman" w:eastAsia="SimSun" w:hAnsi="Times New Roman" w:cs="Times New Roman"/>
        </w:rPr>
        <w:t xml:space="preserve">(1), </w:t>
      </w:r>
      <w:hyperlink r:id="rId14" w:history="1">
        <w:r w:rsidRPr="006F774E">
          <w:rPr>
            <w:rFonts w:ascii="Times New Roman" w:eastAsia="SimSun" w:hAnsi="Times New Roman" w:cs="Times New Roman"/>
            <w:u w:val="single"/>
          </w:rPr>
          <w:t>http://mpoc.org.my/malaysian-palm-oil-industry/</w:t>
        </w:r>
      </w:hyperlink>
      <w:r w:rsidRPr="006F774E">
        <w:rPr>
          <w:rFonts w:ascii="Times New Roman" w:eastAsia="SimSun" w:hAnsi="Times New Roman" w:cs="Times New Roman"/>
        </w:rPr>
        <w:t>. Diakses 18 Maret 2021</w:t>
      </w:r>
    </w:p>
    <w:p w14:paraId="4CFBB6A5"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Notoadmojo</w:t>
      </w:r>
      <w:r w:rsidRPr="006F774E">
        <w:rPr>
          <w:rFonts w:ascii="Times New Roman" w:eastAsia="SimSun" w:hAnsi="Times New Roman" w:cs="Times New Roman"/>
          <w:lang w:val="da-DK"/>
        </w:rPr>
        <w:t xml:space="preserve">. (2018). </w:t>
      </w:r>
      <w:r w:rsidRPr="006F774E">
        <w:rPr>
          <w:rFonts w:ascii="Times New Roman" w:eastAsia="SimSun" w:hAnsi="Times New Roman" w:cs="Times New Roman"/>
          <w:iCs/>
          <w:lang w:val="da-DK"/>
        </w:rPr>
        <w:t>Metodelogi Penelitian Kesehatan</w:t>
      </w:r>
      <w:r w:rsidRPr="006F774E">
        <w:rPr>
          <w:rFonts w:ascii="Times New Roman" w:eastAsia="SimSun" w:hAnsi="Times New Roman" w:cs="Times New Roman"/>
          <w:lang w:val="da-DK"/>
        </w:rPr>
        <w:t xml:space="preserve"> (3rd ed.). Rineka Cipta.</w:t>
      </w:r>
    </w:p>
    <w:p w14:paraId="6F9ABED1"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 xml:space="preserve">Nuroniyah, W. (2019). Feminisme dalam Peantren: Narasi Pemberdayaan Perempuan di Pondok Pesantren Buntet Cirebon. Pusat Studi Gender dan LP2M IAIN Syekh Nurjati Cirebon Equalita, Vol. 1. </w:t>
      </w:r>
    </w:p>
    <w:p w14:paraId="1E9740D4"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lang w:val="da-DK"/>
        </w:rPr>
      </w:pPr>
      <w:r w:rsidRPr="006F774E">
        <w:rPr>
          <w:rFonts w:ascii="Times New Roman" w:eastAsia="Times New Roman" w:hAnsi="Times New Roman" w:cs="Times New Roman"/>
          <w:lang w:val="da-DK" w:eastAsia="zh-CN"/>
        </w:rPr>
        <w:t>Nursalam</w:t>
      </w:r>
      <w:r w:rsidRPr="006F774E">
        <w:rPr>
          <w:rFonts w:ascii="Times New Roman" w:eastAsia="SimSun" w:hAnsi="Times New Roman" w:cs="Times New Roman"/>
          <w:lang w:val="da-DK"/>
        </w:rPr>
        <w:t xml:space="preserve">. (2017). </w:t>
      </w:r>
      <w:r w:rsidRPr="006F774E">
        <w:rPr>
          <w:rFonts w:ascii="Times New Roman" w:eastAsia="SimSun" w:hAnsi="Times New Roman" w:cs="Times New Roman"/>
          <w:iCs/>
          <w:lang w:val="da-DK"/>
        </w:rPr>
        <w:t>Metodologi Penelitian Ilmu Keperawatan</w:t>
      </w:r>
      <w:r w:rsidRPr="006F774E">
        <w:rPr>
          <w:rFonts w:ascii="Times New Roman" w:eastAsia="SimSun" w:hAnsi="Times New Roman" w:cs="Times New Roman"/>
          <w:lang w:val="da-DK"/>
        </w:rPr>
        <w:t xml:space="preserve"> (ke-4). Salemba Medika.</w:t>
      </w:r>
    </w:p>
    <w:p w14:paraId="2B9EC3E2"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lang w:val="id-ID"/>
        </w:rPr>
      </w:pPr>
      <w:r w:rsidRPr="006F774E">
        <w:rPr>
          <w:rFonts w:ascii="Times New Roman" w:eastAsia="Times New Roman" w:hAnsi="Times New Roman" w:cs="Times New Roman"/>
          <w:lang w:val="da-DK" w:eastAsia="zh-CN"/>
        </w:rPr>
        <w:t>Pratama</w:t>
      </w:r>
      <w:r w:rsidRPr="006F774E">
        <w:rPr>
          <w:rFonts w:ascii="Times New Roman" w:eastAsia="SimSun" w:hAnsi="Times New Roman" w:cs="Times New Roman"/>
        </w:rPr>
        <w:t xml:space="preserve">, et al. (2021). </w:t>
      </w:r>
      <w:r w:rsidRPr="006F774E">
        <w:rPr>
          <w:rFonts w:ascii="Times New Roman" w:eastAsia="SimSun" w:hAnsi="Times New Roman" w:cs="Times New Roman"/>
          <w:iCs/>
        </w:rPr>
        <w:t>Mewujudkan Generasi Peduli Sehat Dimasa Pandemi</w:t>
      </w:r>
      <w:r w:rsidRPr="006F774E">
        <w:rPr>
          <w:rFonts w:ascii="Times New Roman" w:eastAsia="SimSun" w:hAnsi="Times New Roman" w:cs="Times New Roman"/>
        </w:rPr>
        <w:t xml:space="preserve">. </w:t>
      </w:r>
      <w:r w:rsidRPr="006F774E">
        <w:rPr>
          <w:rFonts w:ascii="Times New Roman" w:eastAsia="SimSun" w:hAnsi="Times New Roman" w:cs="Times New Roman"/>
          <w:iCs/>
        </w:rPr>
        <w:t>5</w:t>
      </w:r>
      <w:r w:rsidRPr="006F774E">
        <w:rPr>
          <w:rFonts w:ascii="Times New Roman" w:eastAsia="SimSun" w:hAnsi="Times New Roman" w:cs="Times New Roman"/>
        </w:rPr>
        <w:t xml:space="preserve">(3), </w:t>
      </w:r>
    </w:p>
    <w:p w14:paraId="04CD77CB"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lang w:val="id-ID"/>
        </w:rPr>
      </w:pPr>
      <w:r w:rsidRPr="006F774E">
        <w:rPr>
          <w:rFonts w:ascii="Times New Roman" w:eastAsia="Times New Roman" w:hAnsi="Times New Roman" w:cs="Times New Roman"/>
          <w:lang w:val="da-DK" w:eastAsia="zh-CN"/>
        </w:rPr>
        <w:t>Pratamawati</w:t>
      </w:r>
      <w:r w:rsidRPr="006F774E">
        <w:rPr>
          <w:rFonts w:ascii="Times New Roman" w:eastAsia="SimSun" w:hAnsi="Times New Roman" w:cs="Times New Roman"/>
        </w:rPr>
        <w:t xml:space="preserve">, dkk. (2012). </w:t>
      </w:r>
      <w:r w:rsidRPr="006F774E">
        <w:rPr>
          <w:rFonts w:ascii="Times New Roman" w:eastAsia="SimSun" w:hAnsi="Times New Roman" w:cs="Times New Roman"/>
          <w:iCs/>
        </w:rPr>
        <w:t>Tingkat Pengetahuan serta Sikap yang Mendasari Perilaku Masyarakat pada Kejadian Luar Biasa Chikungunya di Kota Salatiga</w:t>
      </w:r>
    </w:p>
    <w:p w14:paraId="59794D2F"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Prihati</w:t>
      </w:r>
      <w:r w:rsidRPr="006F774E">
        <w:rPr>
          <w:rFonts w:ascii="Times New Roman" w:eastAsia="SimSun" w:hAnsi="Times New Roman" w:cs="Times New Roman"/>
        </w:rPr>
        <w:t xml:space="preserve"> D.</w:t>
      </w:r>
      <w:r w:rsidRPr="006F774E">
        <w:rPr>
          <w:rFonts w:ascii="Times New Roman" w:eastAsia="SimSun" w:hAnsi="Times New Roman" w:cs="Times New Roman"/>
          <w:lang w:val="da-DK"/>
        </w:rPr>
        <w:t>R</w:t>
      </w:r>
      <w:r w:rsidRPr="006F774E">
        <w:rPr>
          <w:rFonts w:ascii="Times New Roman" w:eastAsia="SimSun" w:hAnsi="Times New Roman" w:cs="Times New Roman"/>
        </w:rPr>
        <w:t xml:space="preserve"> , dkk. (2020). Analisis Pengetahuan dan Perilaku Masyarakat di Kelurahan Baru Kotawaringin Barat Tentang Covid 19. </w:t>
      </w:r>
      <w:r w:rsidRPr="006F774E">
        <w:rPr>
          <w:rFonts w:ascii="Times New Roman" w:eastAsia="SimSun" w:hAnsi="Times New Roman" w:cs="Times New Roman"/>
          <w:iCs/>
        </w:rPr>
        <w:t>Malahayati Nursing Journal</w:t>
      </w:r>
      <w:r w:rsidRPr="006F774E">
        <w:rPr>
          <w:rFonts w:ascii="Times New Roman" w:eastAsia="SimSun" w:hAnsi="Times New Roman" w:cs="Times New Roman"/>
        </w:rPr>
        <w:t xml:space="preserve">, </w:t>
      </w:r>
      <w:r w:rsidRPr="006F774E">
        <w:rPr>
          <w:rFonts w:ascii="Times New Roman" w:eastAsia="SimSun" w:hAnsi="Times New Roman" w:cs="Times New Roman"/>
          <w:iCs/>
        </w:rPr>
        <w:t>2</w:t>
      </w:r>
      <w:r w:rsidRPr="006F774E">
        <w:rPr>
          <w:rFonts w:ascii="Times New Roman" w:eastAsia="SimSun" w:hAnsi="Times New Roman" w:cs="Times New Roman"/>
        </w:rPr>
        <w:t>(4</w:t>
      </w:r>
      <w:proofErr w:type="gramStart"/>
      <w:r w:rsidRPr="006F774E">
        <w:rPr>
          <w:rFonts w:ascii="Times New Roman" w:eastAsia="SimSun" w:hAnsi="Times New Roman" w:cs="Times New Roman"/>
        </w:rPr>
        <w:t>),.</w:t>
      </w:r>
      <w:proofErr w:type="gramEnd"/>
      <w:r w:rsidRPr="006F774E">
        <w:rPr>
          <w:rFonts w:ascii="Times New Roman" w:eastAsia="SimSun" w:hAnsi="Times New Roman" w:cs="Times New Roman"/>
        </w:rPr>
        <w:t xml:space="preserve"> </w:t>
      </w:r>
      <w:hyperlink r:id="rId15" w:history="1">
        <w:r w:rsidRPr="006F774E">
          <w:rPr>
            <w:rFonts w:ascii="Times New Roman" w:eastAsia="SimSun" w:hAnsi="Times New Roman" w:cs="Times New Roman"/>
            <w:u w:val="single"/>
          </w:rPr>
          <w:t>https://doi.org/10.33024/manuju.v2i4.3073</w:t>
        </w:r>
      </w:hyperlink>
      <w:r w:rsidRPr="006F774E">
        <w:rPr>
          <w:rFonts w:ascii="Times New Roman" w:eastAsia="SimSun" w:hAnsi="Times New Roman" w:cs="Times New Roman"/>
        </w:rPr>
        <w:t>. Diakses Pada 1 Juni 2021</w:t>
      </w:r>
    </w:p>
    <w:p w14:paraId="1D92E4E2"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Priya</w:t>
      </w:r>
      <w:r w:rsidRPr="006F774E">
        <w:rPr>
          <w:rFonts w:ascii="Times New Roman" w:eastAsia="SimSun" w:hAnsi="Times New Roman" w:cs="Times New Roman"/>
        </w:rPr>
        <w:t xml:space="preserve"> Utama, J. E. (2021). Edukasi Penerapan Protokol Kesehatan Sebagai Upaya </w:t>
      </w:r>
      <w:r w:rsidRPr="006F774E">
        <w:rPr>
          <w:rFonts w:ascii="Times New Roman" w:eastAsia="Times New Roman" w:hAnsi="Times New Roman" w:cs="Times New Roman"/>
          <w:i/>
          <w:iCs/>
          <w:lang w:val="zh-CN" w:eastAsia="zh-CN"/>
        </w:rPr>
        <w:t>Pencegahan</w:t>
      </w:r>
      <w:r w:rsidRPr="006F774E">
        <w:rPr>
          <w:rFonts w:ascii="Times New Roman" w:eastAsia="SimSun" w:hAnsi="Times New Roman" w:cs="Times New Roman"/>
        </w:rPr>
        <w:t xml:space="preserve"> Penyebaran Covid-19 Pada Penderita Komorbid. </w:t>
      </w:r>
      <w:r w:rsidRPr="006F774E">
        <w:rPr>
          <w:rFonts w:ascii="Times New Roman" w:eastAsia="SimSun" w:hAnsi="Times New Roman" w:cs="Times New Roman"/>
          <w:iCs/>
        </w:rPr>
        <w:t>Jurnal Ilmiah Kesehatan Media Husada</w:t>
      </w:r>
      <w:r w:rsidRPr="006F774E">
        <w:rPr>
          <w:rFonts w:ascii="Times New Roman" w:eastAsia="SimSun" w:hAnsi="Times New Roman" w:cs="Times New Roman"/>
        </w:rPr>
        <w:t xml:space="preserve">, </w:t>
      </w:r>
      <w:r w:rsidRPr="006F774E">
        <w:rPr>
          <w:rFonts w:ascii="Times New Roman" w:eastAsia="SimSun" w:hAnsi="Times New Roman" w:cs="Times New Roman"/>
          <w:iCs/>
        </w:rPr>
        <w:t>10</w:t>
      </w:r>
      <w:r w:rsidRPr="006F774E">
        <w:rPr>
          <w:rFonts w:ascii="Times New Roman" w:eastAsia="SimSun" w:hAnsi="Times New Roman" w:cs="Times New Roman"/>
        </w:rPr>
        <w:t xml:space="preserve">(1), </w:t>
      </w:r>
      <w:hyperlink r:id="rId16" w:history="1">
        <w:r w:rsidRPr="006F774E">
          <w:rPr>
            <w:rFonts w:ascii="Times New Roman" w:eastAsia="SimSun" w:hAnsi="Times New Roman" w:cs="Times New Roman"/>
            <w:u w:val="single"/>
          </w:rPr>
          <w:t>https://doi.org/10.33475/jikmh.v10i1.246.</w:t>
        </w:r>
        <w:r w:rsidRPr="006F774E">
          <w:rPr>
            <w:rFonts w:ascii="Times New Roman" w:eastAsia="SimSun" w:hAnsi="Times New Roman" w:cs="Times New Roman"/>
          </w:rPr>
          <w:t xml:space="preserve"> Diakses 4 Mei 2021</w:t>
        </w:r>
      </w:hyperlink>
    </w:p>
    <w:p w14:paraId="27637FA7"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Purnamasari</w:t>
      </w:r>
      <w:r w:rsidRPr="006F774E">
        <w:rPr>
          <w:rFonts w:ascii="Times New Roman" w:eastAsia="Times New Roman" w:hAnsi="Times New Roman" w:cs="Times New Roman"/>
          <w:lang w:val="zh-CN" w:eastAsia="zh-CN"/>
        </w:rPr>
        <w:t xml:space="preserve"> dan Raharyani. (2020). Peran Tokoh Agama Dalam Memutus Rantai Pandemi Covid-19 Di Media Online Indonesia. </w:t>
      </w:r>
      <w:r w:rsidRPr="006F774E">
        <w:rPr>
          <w:rFonts w:ascii="Times New Roman" w:eastAsia="Times New Roman" w:hAnsi="Times New Roman" w:cs="Times New Roman"/>
          <w:i/>
          <w:iCs/>
          <w:lang w:val="zh-CN" w:eastAsia="zh-CN"/>
        </w:rPr>
        <w:t>Living Islam: Journal of Islamic Discourses</w:t>
      </w:r>
      <w:r w:rsidRPr="006F774E">
        <w:rPr>
          <w:rFonts w:ascii="Times New Roman" w:eastAsia="Times New Roman" w:hAnsi="Times New Roman" w:cs="Times New Roman"/>
          <w:lang w:val="zh-CN" w:eastAsia="zh-CN"/>
        </w:rPr>
        <w:t xml:space="preserve">, </w:t>
      </w:r>
      <w:r w:rsidRPr="006F774E">
        <w:rPr>
          <w:rFonts w:ascii="Times New Roman" w:eastAsia="Times New Roman" w:hAnsi="Times New Roman" w:cs="Times New Roman"/>
          <w:i/>
          <w:iCs/>
          <w:lang w:val="zh-CN" w:eastAsia="zh-CN"/>
        </w:rPr>
        <w:t>3</w:t>
      </w:r>
      <w:r w:rsidRPr="006F774E">
        <w:rPr>
          <w:rFonts w:ascii="Times New Roman" w:eastAsia="Times New Roman" w:hAnsi="Times New Roman" w:cs="Times New Roman"/>
          <w:lang w:val="zh-CN" w:eastAsia="zh-CN"/>
        </w:rPr>
        <w:t xml:space="preserve">(1), 125. </w:t>
      </w:r>
      <w:hyperlink r:id="rId17" w:history="1">
        <w:r w:rsidRPr="006F774E">
          <w:rPr>
            <w:rFonts w:ascii="Times New Roman" w:eastAsia="SimSun" w:hAnsi="Times New Roman" w:cs="Times New Roman"/>
            <w:u w:val="single"/>
            <w:lang w:val="zh-CN" w:eastAsia="zh-CN"/>
          </w:rPr>
          <w:t>https://doi.org/10.14421/lijid.v3i1.2224</w:t>
        </w:r>
        <w:r w:rsidRPr="006F774E">
          <w:rPr>
            <w:rFonts w:ascii="Times New Roman" w:eastAsia="SimSun" w:hAnsi="Times New Roman" w:cs="Times New Roman"/>
            <w:u w:val="single"/>
          </w:rPr>
          <w:t xml:space="preserve">. </w:t>
        </w:r>
        <w:r w:rsidRPr="006F774E">
          <w:rPr>
            <w:rFonts w:ascii="Times New Roman" w:eastAsia="SimSun" w:hAnsi="Times New Roman" w:cs="Times New Roman"/>
          </w:rPr>
          <w:t>Diakses 3 Februari 2021</w:t>
        </w:r>
      </w:hyperlink>
    </w:p>
    <w:p w14:paraId="2F25036F"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Putra</w:t>
      </w:r>
      <w:r w:rsidRPr="006F774E">
        <w:rPr>
          <w:rFonts w:ascii="Times New Roman" w:eastAsia="SimSun" w:hAnsi="Times New Roman" w:cs="Times New Roman"/>
        </w:rPr>
        <w:t xml:space="preserve">, dkk. (2020). Gambaran Karakteristik Pengetahuan, Sikap dan Perilaku Risiko Covid-19 Dalam Kerangka Desa Adat di Desa Gulingan, Mengwi, Bali. </w:t>
      </w:r>
      <w:r w:rsidRPr="006F774E">
        <w:rPr>
          <w:rFonts w:ascii="Times New Roman" w:eastAsia="SimSun" w:hAnsi="Times New Roman" w:cs="Times New Roman"/>
          <w:i/>
          <w:iCs/>
        </w:rPr>
        <w:t>Jurnal Kesehatan Andalas</w:t>
      </w:r>
      <w:r w:rsidRPr="006F774E">
        <w:rPr>
          <w:rFonts w:ascii="Times New Roman" w:eastAsia="SimSun" w:hAnsi="Times New Roman" w:cs="Times New Roman"/>
        </w:rPr>
        <w:t xml:space="preserve">, </w:t>
      </w:r>
      <w:r w:rsidRPr="006F774E">
        <w:rPr>
          <w:rFonts w:ascii="Times New Roman" w:eastAsia="SimSun" w:hAnsi="Times New Roman" w:cs="Times New Roman"/>
          <w:i/>
          <w:iCs/>
        </w:rPr>
        <w:t>9</w:t>
      </w:r>
      <w:r w:rsidRPr="006F774E">
        <w:rPr>
          <w:rFonts w:ascii="Times New Roman" w:eastAsia="SimSun" w:hAnsi="Times New Roman" w:cs="Times New Roman"/>
        </w:rPr>
        <w:t xml:space="preserve">(3), 313. </w:t>
      </w:r>
      <w:hyperlink r:id="rId18" w:history="1">
        <w:r w:rsidRPr="006F774E">
          <w:rPr>
            <w:rFonts w:ascii="Times New Roman" w:eastAsia="SimSun" w:hAnsi="Times New Roman" w:cs="Times New Roman"/>
            <w:u w:val="single"/>
          </w:rPr>
          <w:t>https://doi.org/10.25077/jka.v9i3.1402</w:t>
        </w:r>
      </w:hyperlink>
      <w:r w:rsidRPr="006F774E">
        <w:rPr>
          <w:rFonts w:ascii="Times New Roman" w:eastAsia="SimSun" w:hAnsi="Times New Roman" w:cs="Times New Roman"/>
        </w:rPr>
        <w:t>. Diakses Pada 1 Agustus 2021</w:t>
      </w:r>
    </w:p>
    <w:p w14:paraId="3A018407"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Rachmayanti</w:t>
      </w:r>
      <w:r w:rsidRPr="006F774E">
        <w:rPr>
          <w:rFonts w:ascii="Times New Roman" w:eastAsia="SimSun" w:hAnsi="Times New Roman" w:cs="Times New Roman"/>
        </w:rPr>
        <w:t xml:space="preserve">, R. D. (2020). Health Education Dalam Upaya Pencegahan Covid Di </w:t>
      </w:r>
      <w:r w:rsidRPr="006F774E">
        <w:rPr>
          <w:rFonts w:ascii="Times New Roman" w:eastAsia="SimSun" w:hAnsi="Times New Roman" w:cs="Arial"/>
        </w:rPr>
        <w:t>Pondok</w:t>
      </w:r>
      <w:r w:rsidRPr="006F774E">
        <w:rPr>
          <w:rFonts w:ascii="Times New Roman" w:eastAsia="SimSun" w:hAnsi="Times New Roman" w:cs="Times New Roman"/>
        </w:rPr>
        <w:t xml:space="preserve"> Pesantren Assalafi Al Fithrah Surabaya Jawa Timur. </w:t>
      </w:r>
      <w:r w:rsidRPr="006F774E">
        <w:rPr>
          <w:rFonts w:ascii="Times New Roman" w:eastAsia="SimSun" w:hAnsi="Times New Roman" w:cs="Times New Roman"/>
          <w:i/>
          <w:iCs/>
        </w:rPr>
        <w:t>Seminar Nasional Kesehatan</w:t>
      </w:r>
      <w:r w:rsidRPr="006F774E">
        <w:rPr>
          <w:rFonts w:ascii="Times New Roman" w:eastAsia="SimSun" w:hAnsi="Times New Roman" w:cs="Times New Roman"/>
        </w:rPr>
        <w:t xml:space="preserve"> </w:t>
      </w:r>
      <w:hyperlink r:id="rId19" w:history="1">
        <w:r w:rsidRPr="006F774E">
          <w:rPr>
            <w:rFonts w:ascii="Times New Roman" w:eastAsia="SimSun" w:hAnsi="Times New Roman" w:cs="Times New Roman"/>
            <w:u w:val="single"/>
          </w:rPr>
          <w:t>http://semnas.poltekkesdepkes-sby.ac.id/index.php/2020/article/view/173.</w:t>
        </w:r>
        <w:r w:rsidRPr="006F774E">
          <w:rPr>
            <w:rFonts w:ascii="Times New Roman" w:eastAsia="SimSun" w:hAnsi="Times New Roman" w:cs="Times New Roman"/>
          </w:rPr>
          <w:t xml:space="preserve"> Diakses 7 Februari 2021</w:t>
        </w:r>
      </w:hyperlink>
    </w:p>
    <w:p w14:paraId="6732DE0D"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Arial"/>
        </w:rPr>
      </w:pPr>
      <w:r w:rsidRPr="006F774E">
        <w:rPr>
          <w:rFonts w:ascii="Times New Roman" w:eastAsia="Times New Roman" w:hAnsi="Times New Roman" w:cs="Times New Roman"/>
          <w:lang w:val="da-DK" w:eastAsia="zh-CN"/>
        </w:rPr>
        <w:lastRenderedPageBreak/>
        <w:t>Rahmatina</w:t>
      </w:r>
      <w:r w:rsidRPr="006F774E">
        <w:rPr>
          <w:rFonts w:ascii="Times New Roman" w:eastAsia="SimSun" w:hAnsi="Times New Roman" w:cs="Arial"/>
        </w:rPr>
        <w:t xml:space="preserve">, L. dan Meira. (2020). Evaluasi Program Edukasi dengan Video dan Poster Terhadap Perilaku Masyarakat dalam Menghadapi COVID-19 (Preliminary Study). </w:t>
      </w:r>
      <w:r w:rsidRPr="006F774E">
        <w:rPr>
          <w:rFonts w:ascii="Times New Roman" w:eastAsia="SimSun" w:hAnsi="Times New Roman" w:cs="Arial"/>
          <w:i/>
          <w:iCs/>
        </w:rPr>
        <w:t>Holistic Nursing and Health Science</w:t>
      </w:r>
      <w:r w:rsidRPr="006F774E">
        <w:rPr>
          <w:rFonts w:ascii="Times New Roman" w:eastAsia="SimSun" w:hAnsi="Times New Roman" w:cs="Arial"/>
        </w:rPr>
        <w:t xml:space="preserve">, </w:t>
      </w:r>
      <w:r w:rsidRPr="006F774E">
        <w:rPr>
          <w:rFonts w:ascii="Times New Roman" w:eastAsia="SimSun" w:hAnsi="Times New Roman" w:cs="Arial"/>
          <w:i/>
          <w:iCs/>
        </w:rPr>
        <w:t>3</w:t>
      </w:r>
      <w:r w:rsidRPr="006F774E">
        <w:rPr>
          <w:rFonts w:ascii="Times New Roman" w:eastAsia="SimSun" w:hAnsi="Times New Roman" w:cs="Arial"/>
        </w:rPr>
        <w:t xml:space="preserve">(1). </w:t>
      </w:r>
      <w:hyperlink r:id="rId20" w:history="1">
        <w:r w:rsidRPr="006F774E">
          <w:rPr>
            <w:rFonts w:ascii="Times New Roman" w:eastAsia="SimSun" w:hAnsi="Times New Roman" w:cs="Arial"/>
            <w:u w:val="single"/>
          </w:rPr>
          <w:t>https://doi.org/10.14710/hnhs.3.1.2020.9-16</w:t>
        </w:r>
      </w:hyperlink>
      <w:r w:rsidRPr="006F774E">
        <w:rPr>
          <w:rFonts w:ascii="Times New Roman" w:eastAsia="SimSun" w:hAnsi="Times New Roman" w:cs="Arial"/>
          <w:u w:val="single"/>
        </w:rPr>
        <w:t xml:space="preserve"> </w:t>
      </w:r>
    </w:p>
    <w:p w14:paraId="257D8CF0"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Rahmawati</w:t>
      </w:r>
      <w:r w:rsidRPr="006F774E">
        <w:rPr>
          <w:rFonts w:ascii="Times New Roman" w:eastAsia="SimSun" w:hAnsi="Times New Roman" w:cs="Times New Roman"/>
        </w:rPr>
        <w:t xml:space="preserve">, dkk. (2020). Peningkatan Peran Civitas Perguruan Tinggi Dalam Pencegahan Penyebaran Wabah Pada Masa Pandemi. </w:t>
      </w:r>
      <w:r w:rsidRPr="006F774E">
        <w:rPr>
          <w:rFonts w:ascii="Times New Roman" w:eastAsia="SimSun" w:hAnsi="Times New Roman" w:cs="Times New Roman"/>
          <w:iCs/>
        </w:rPr>
        <w:t>Jurnal Pengabdian Masyarakat</w:t>
      </w:r>
      <w:r w:rsidRPr="006F774E">
        <w:rPr>
          <w:rFonts w:ascii="Times New Roman" w:eastAsia="SimSun" w:hAnsi="Times New Roman" w:cs="Times New Roman"/>
        </w:rPr>
        <w:t xml:space="preserve">, </w:t>
      </w:r>
      <w:r w:rsidRPr="006F774E">
        <w:rPr>
          <w:rFonts w:ascii="Times New Roman" w:eastAsia="SimSun" w:hAnsi="Times New Roman" w:cs="Times New Roman"/>
          <w:iCs/>
        </w:rPr>
        <w:t>2</w:t>
      </w:r>
      <w:r w:rsidRPr="006F774E">
        <w:rPr>
          <w:rFonts w:ascii="Times New Roman" w:eastAsia="SimSun" w:hAnsi="Times New Roman" w:cs="Times New Roman"/>
        </w:rPr>
        <w:t>, 137–147.</w:t>
      </w:r>
    </w:p>
    <w:p w14:paraId="5C94A276"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SimSun" w:hAnsi="Times New Roman" w:cs="Times New Roman"/>
        </w:rPr>
        <w:t xml:space="preserve">Riskesdas, K. (2020). Corona Virus Disease 2019. </w:t>
      </w:r>
      <w:r w:rsidRPr="006F774E">
        <w:rPr>
          <w:rFonts w:ascii="Times New Roman" w:eastAsia="SimSun" w:hAnsi="Times New Roman" w:cs="Times New Roman"/>
          <w:iCs/>
        </w:rPr>
        <w:t xml:space="preserve">Peraturan Menteri Kesehatan </w:t>
      </w:r>
      <w:r w:rsidRPr="006F774E">
        <w:rPr>
          <w:rFonts w:ascii="Times New Roman" w:eastAsia="Times New Roman" w:hAnsi="Times New Roman" w:cs="Times New Roman"/>
          <w:lang w:val="da-DK" w:eastAsia="zh-CN"/>
        </w:rPr>
        <w:t>Republik</w:t>
      </w:r>
      <w:r w:rsidRPr="006F774E">
        <w:rPr>
          <w:rFonts w:ascii="Times New Roman" w:eastAsia="SimSun" w:hAnsi="Times New Roman" w:cs="Times New Roman"/>
          <w:iCs/>
        </w:rPr>
        <w:t xml:space="preserve"> Indonesia</w:t>
      </w:r>
      <w:r w:rsidRPr="006F774E">
        <w:rPr>
          <w:rFonts w:ascii="Times New Roman" w:eastAsia="SimSun" w:hAnsi="Times New Roman" w:cs="Times New Roman"/>
        </w:rPr>
        <w:t xml:space="preserve">, </w:t>
      </w:r>
      <w:r w:rsidRPr="006F774E">
        <w:rPr>
          <w:rFonts w:ascii="Times New Roman" w:eastAsia="SimSun" w:hAnsi="Times New Roman" w:cs="Times New Roman"/>
          <w:iCs/>
        </w:rPr>
        <w:t xml:space="preserve">Nomor 9 </w:t>
      </w:r>
      <w:r w:rsidRPr="006F774E">
        <w:rPr>
          <w:rFonts w:ascii="Times New Roman" w:eastAsia="SimSun" w:hAnsi="Times New Roman" w:cs="Times New Roman"/>
        </w:rPr>
        <w:t>(Pedoman Pembatasan Sosial Berskala Besar dalam Rangka Percepatan Penanganan Corona Virus DIsease 2019 (COVID-19))</w:t>
      </w:r>
      <w:r w:rsidRPr="006F774E">
        <w:rPr>
          <w:rFonts w:ascii="Times New Roman" w:eastAsia="SimSun" w:hAnsi="Times New Roman" w:cs="Times New Roman"/>
          <w:lang w:val="id-ID"/>
        </w:rPr>
        <w:t xml:space="preserve"> </w:t>
      </w:r>
      <w:hyperlink r:id="rId21" w:history="1">
        <w:r w:rsidRPr="006F774E">
          <w:rPr>
            <w:rFonts w:ascii="Times New Roman" w:eastAsia="SimSun" w:hAnsi="Times New Roman" w:cs="Times New Roman"/>
            <w:u w:val="single"/>
          </w:rPr>
          <w:t>http://jurnalrespirologi.org/index.php/jri/article/view/101.</w:t>
        </w:r>
        <w:r w:rsidRPr="006F774E">
          <w:rPr>
            <w:rFonts w:ascii="Times New Roman" w:eastAsia="SimSun" w:hAnsi="Times New Roman" w:cs="Times New Roman"/>
          </w:rPr>
          <w:t xml:space="preserve"> Diakses 17 Februari 2021</w:t>
        </w:r>
      </w:hyperlink>
    </w:p>
    <w:p w14:paraId="4D296973"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id-ID" w:eastAsia="zh-CN"/>
        </w:rPr>
      </w:pPr>
      <w:r w:rsidRPr="006F774E">
        <w:rPr>
          <w:rFonts w:ascii="Times New Roman" w:eastAsia="Times New Roman" w:hAnsi="Times New Roman" w:cs="Times New Roman"/>
          <w:lang w:val="zh-CN" w:eastAsia="zh-CN"/>
        </w:rPr>
        <w:t xml:space="preserve">S lasmin. (2019). </w:t>
      </w:r>
      <w:r w:rsidRPr="006F774E">
        <w:rPr>
          <w:rFonts w:ascii="Times New Roman" w:eastAsia="Times New Roman" w:hAnsi="Times New Roman" w:cs="Times New Roman"/>
          <w:iCs/>
          <w:lang w:val="zh-CN" w:eastAsia="zh-CN"/>
        </w:rPr>
        <w:t xml:space="preserve">Analisis Faktor-Faktor Yang Berhubungan Dengan Perilaku </w:t>
      </w:r>
      <w:r w:rsidRPr="006F774E">
        <w:rPr>
          <w:rFonts w:ascii="Times New Roman" w:eastAsia="Times New Roman" w:hAnsi="Times New Roman" w:cs="Times New Roman"/>
          <w:lang w:val="da-DK" w:eastAsia="zh-CN"/>
        </w:rPr>
        <w:t>Masyarakat</w:t>
      </w:r>
      <w:r w:rsidRPr="006F774E">
        <w:rPr>
          <w:rFonts w:ascii="Times New Roman" w:eastAsia="Times New Roman" w:hAnsi="Times New Roman" w:cs="Times New Roman"/>
          <w:iCs/>
          <w:lang w:val="zh-CN" w:eastAsia="zh-CN"/>
        </w:rPr>
        <w:t xml:space="preserve"> Dalam Penggunaan Air Bersih Di Desa Lambada Lhok Kecamatan Baitussalam Kabupaten Aceh Besar Tahun 2019</w:t>
      </w:r>
      <w:r w:rsidRPr="006F774E">
        <w:rPr>
          <w:rFonts w:ascii="Times New Roman" w:eastAsia="Times New Roman" w:hAnsi="Times New Roman" w:cs="Times New Roman"/>
          <w:lang w:val="zh-CN" w:eastAsia="zh-CN"/>
        </w:rPr>
        <w:t xml:space="preserve">. </w:t>
      </w:r>
      <w:r w:rsidRPr="006F774E">
        <w:rPr>
          <w:rFonts w:ascii="Times New Roman" w:eastAsia="Times New Roman" w:hAnsi="Times New Roman" w:cs="Times New Roman"/>
          <w:iCs/>
          <w:lang w:val="da-DK" w:eastAsia="zh-CN"/>
        </w:rPr>
        <w:t>2014</w:t>
      </w:r>
    </w:p>
    <w:p w14:paraId="48BF3FC9"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 xml:space="preserve">Sanaya, W. (2015). </w:t>
      </w:r>
      <w:r w:rsidRPr="006F774E">
        <w:rPr>
          <w:rFonts w:ascii="Times New Roman" w:eastAsia="Times New Roman" w:hAnsi="Times New Roman" w:cs="Times New Roman"/>
          <w:iCs/>
          <w:lang w:val="da-DK" w:eastAsia="zh-CN"/>
        </w:rPr>
        <w:t>Penelitian Pendidikan (Jenis, Metode, dan Prosedur)</w:t>
      </w:r>
      <w:r w:rsidRPr="006F774E">
        <w:rPr>
          <w:rFonts w:ascii="Times New Roman" w:eastAsia="Times New Roman" w:hAnsi="Times New Roman" w:cs="Times New Roman"/>
          <w:lang w:val="da-DK" w:eastAsia="zh-CN"/>
        </w:rPr>
        <w:t xml:space="preserve"> (3rd ed.). Prenademia Group.</w:t>
      </w:r>
    </w:p>
    <w:p w14:paraId="6BFEE825"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id-ID" w:eastAsia="zh-CN"/>
        </w:rPr>
      </w:pPr>
      <w:r w:rsidRPr="006F774E">
        <w:rPr>
          <w:rFonts w:ascii="Times New Roman" w:eastAsia="Times New Roman" w:hAnsi="Times New Roman" w:cs="Times New Roman"/>
          <w:lang w:val="da-DK" w:eastAsia="zh-CN"/>
        </w:rPr>
        <w:t>Sari</w:t>
      </w:r>
      <w:r w:rsidRPr="006F774E">
        <w:rPr>
          <w:rFonts w:ascii="Times New Roman" w:eastAsia="SimSun" w:hAnsi="Times New Roman" w:cs="Times New Roman"/>
        </w:rPr>
        <w:t xml:space="preserve">, dkk. (2021). </w:t>
      </w:r>
      <w:r w:rsidRPr="006F774E">
        <w:rPr>
          <w:rFonts w:ascii="Times New Roman" w:eastAsia="SimSun" w:hAnsi="Times New Roman" w:cs="Times New Roman"/>
          <w:iCs/>
        </w:rPr>
        <w:t>Pemberdayaan santri tangguh dan masyarakat sekitar dalam pencegahan COVID -19</w:t>
      </w:r>
      <w:r w:rsidRPr="006F774E">
        <w:rPr>
          <w:rFonts w:ascii="Times New Roman" w:eastAsia="SimSun" w:hAnsi="Times New Roman" w:cs="Times New Roman"/>
        </w:rPr>
        <w:t xml:space="preserve">. </w:t>
      </w:r>
      <w:r w:rsidRPr="006F774E">
        <w:rPr>
          <w:rFonts w:ascii="Times New Roman" w:eastAsia="SimSun" w:hAnsi="Times New Roman" w:cs="Times New Roman"/>
          <w:iCs/>
        </w:rPr>
        <w:t>2</w:t>
      </w:r>
      <w:r w:rsidRPr="006F774E">
        <w:rPr>
          <w:rFonts w:ascii="Times New Roman" w:eastAsia="SimSun" w:hAnsi="Times New Roman" w:cs="Times New Roman"/>
        </w:rPr>
        <w:t>(1)</w:t>
      </w:r>
    </w:p>
    <w:p w14:paraId="2D1CC363"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 xml:space="preserve">Sari, M. (2020). Sosialisasi tentang Pencegahan Covid-19 di Kalangan Siswa Sekolah Dasar di SD Minggiran 2 Kecamatan Papar Kabupaten Kediri Melani. </w:t>
      </w:r>
      <w:r w:rsidRPr="006F774E">
        <w:rPr>
          <w:rFonts w:ascii="Times New Roman" w:eastAsia="Times New Roman" w:hAnsi="Times New Roman" w:cs="Times New Roman"/>
          <w:iCs/>
          <w:lang w:val="da-DK" w:eastAsia="zh-CN"/>
        </w:rPr>
        <w:t>Jurnal Karya Abadi</w:t>
      </w:r>
      <w:r w:rsidRPr="006F774E">
        <w:rPr>
          <w:rFonts w:ascii="Times New Roman" w:eastAsia="Times New Roman" w:hAnsi="Times New Roman" w:cs="Times New Roman"/>
          <w:lang w:val="da-DK" w:eastAsia="zh-CN"/>
        </w:rPr>
        <w:t xml:space="preserve">, </w:t>
      </w:r>
      <w:r w:rsidRPr="006F774E">
        <w:rPr>
          <w:rFonts w:ascii="Times New Roman" w:eastAsia="Times New Roman" w:hAnsi="Times New Roman" w:cs="Times New Roman"/>
          <w:iCs/>
          <w:lang w:val="da-DK" w:eastAsia="zh-CN"/>
        </w:rPr>
        <w:t>4</w:t>
      </w:r>
      <w:r w:rsidRPr="006F774E">
        <w:rPr>
          <w:rFonts w:ascii="Times New Roman" w:eastAsia="Times New Roman" w:hAnsi="Times New Roman" w:cs="Times New Roman"/>
          <w:lang w:val="da-DK" w:eastAsia="zh-CN"/>
        </w:rPr>
        <w:t xml:space="preserve">, 2018–2021.  </w:t>
      </w:r>
    </w:p>
    <w:p w14:paraId="43806ED4"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 xml:space="preserve">Sucipto, dkk. (2020). </w:t>
      </w:r>
      <w:r w:rsidRPr="006F774E">
        <w:rPr>
          <w:rFonts w:ascii="Times New Roman" w:eastAsia="Times New Roman" w:hAnsi="Times New Roman" w:cs="Times New Roman"/>
          <w:iCs/>
          <w:lang w:val="da-DK" w:eastAsia="zh-CN"/>
        </w:rPr>
        <w:t>Metodologi Penelitian Kesehatan</w:t>
      </w:r>
      <w:r w:rsidRPr="006F774E">
        <w:rPr>
          <w:rFonts w:ascii="Times New Roman" w:eastAsia="Times New Roman" w:hAnsi="Times New Roman" w:cs="Times New Roman"/>
          <w:lang w:val="da-DK" w:eastAsia="zh-CN"/>
        </w:rPr>
        <w:t xml:space="preserve"> (Pertama). Gosyen Publisher.</w:t>
      </w:r>
    </w:p>
    <w:p w14:paraId="312887E5"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Sugiyono</w:t>
      </w:r>
      <w:r w:rsidRPr="006F774E">
        <w:rPr>
          <w:rFonts w:ascii="Times New Roman" w:eastAsia="SimSun" w:hAnsi="Times New Roman" w:cs="Times New Roman"/>
          <w:lang w:val="da-DK"/>
        </w:rPr>
        <w:t xml:space="preserve">. (2015). </w:t>
      </w:r>
      <w:r w:rsidRPr="006F774E">
        <w:rPr>
          <w:rFonts w:ascii="Times New Roman" w:eastAsia="SimSun" w:hAnsi="Times New Roman" w:cs="Times New Roman"/>
          <w:iCs/>
          <w:lang w:val="da-DK"/>
        </w:rPr>
        <w:t>Statistik Untuk Penelitian</w:t>
      </w:r>
      <w:r w:rsidRPr="006F774E">
        <w:rPr>
          <w:rFonts w:ascii="Times New Roman" w:eastAsia="SimSun" w:hAnsi="Times New Roman" w:cs="Times New Roman"/>
          <w:lang w:val="da-DK"/>
        </w:rPr>
        <w:t>. Alfabeta, cv.</w:t>
      </w:r>
    </w:p>
    <w:p w14:paraId="7AF21D9A"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 xml:space="preserve">Sugiyono. (2017). </w:t>
      </w:r>
      <w:r w:rsidRPr="006F774E">
        <w:rPr>
          <w:rFonts w:ascii="Times New Roman" w:eastAsia="Times New Roman" w:hAnsi="Times New Roman" w:cs="Times New Roman"/>
          <w:iCs/>
          <w:lang w:val="da-DK" w:eastAsia="zh-CN"/>
        </w:rPr>
        <w:t>Metodologi Penlitian Pendidikan Pendekatan Kuantitatif, Kualitatif, Dan R &amp; D</w:t>
      </w:r>
      <w:r w:rsidRPr="006F774E">
        <w:rPr>
          <w:rFonts w:ascii="Times New Roman" w:eastAsia="Times New Roman" w:hAnsi="Times New Roman" w:cs="Times New Roman"/>
          <w:lang w:val="da-DK" w:eastAsia="zh-CN"/>
        </w:rPr>
        <w:t>. Alfabta.</w:t>
      </w:r>
    </w:p>
    <w:p w14:paraId="35668CBD"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lang w:val="da-DK" w:eastAsia="zh-CN"/>
        </w:rPr>
      </w:pPr>
      <w:r w:rsidRPr="006F774E">
        <w:rPr>
          <w:rFonts w:ascii="Times New Roman" w:eastAsia="Times New Roman" w:hAnsi="Times New Roman" w:cs="Times New Roman"/>
          <w:lang w:val="da-DK" w:eastAsia="zh-CN"/>
        </w:rPr>
        <w:t>Sugiyono</w:t>
      </w:r>
      <w:r w:rsidRPr="006F774E">
        <w:rPr>
          <w:rFonts w:ascii="Times New Roman" w:eastAsia="Times New Roman" w:hAnsi="Times New Roman" w:cs="Times New Roman"/>
          <w:lang w:val="zh-CN" w:eastAsia="zh-CN"/>
        </w:rPr>
        <w:t xml:space="preserve">. (2019). </w:t>
      </w:r>
      <w:r w:rsidRPr="006F774E">
        <w:rPr>
          <w:rFonts w:ascii="Times New Roman" w:eastAsia="Times New Roman" w:hAnsi="Times New Roman" w:cs="Times New Roman"/>
          <w:iCs/>
          <w:lang w:val="zh-CN" w:eastAsia="zh-CN"/>
        </w:rPr>
        <w:t>Statistika untuk Penelitian</w:t>
      </w:r>
      <w:r w:rsidRPr="006F774E">
        <w:rPr>
          <w:rFonts w:ascii="Times New Roman" w:eastAsia="Times New Roman" w:hAnsi="Times New Roman" w:cs="Times New Roman"/>
          <w:lang w:val="zh-CN" w:eastAsia="zh-CN"/>
        </w:rPr>
        <w:t>. Alfabta.</w:t>
      </w:r>
    </w:p>
    <w:p w14:paraId="3A3208CD"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Sundayana</w:t>
      </w:r>
      <w:r w:rsidRPr="006F774E">
        <w:rPr>
          <w:rFonts w:ascii="Times New Roman" w:eastAsia="Times New Roman" w:hAnsi="Times New Roman" w:cs="Times New Roman"/>
          <w:lang w:val="zh-CN" w:eastAsia="zh-CN"/>
        </w:rPr>
        <w:t xml:space="preserve">, R. (2018). </w:t>
      </w:r>
      <w:r w:rsidRPr="006F774E">
        <w:rPr>
          <w:rFonts w:ascii="Times New Roman" w:eastAsia="Times New Roman" w:hAnsi="Times New Roman" w:cs="Times New Roman"/>
          <w:iCs/>
          <w:lang w:val="da-DK" w:eastAsia="zh-CN"/>
        </w:rPr>
        <w:t>Statistika Penelitian Pendidikan</w:t>
      </w:r>
      <w:r w:rsidRPr="006F774E">
        <w:rPr>
          <w:rFonts w:ascii="Times New Roman" w:eastAsia="Times New Roman" w:hAnsi="Times New Roman" w:cs="Times New Roman"/>
          <w:lang w:val="da-DK" w:eastAsia="zh-CN"/>
        </w:rPr>
        <w:t>. Alfabeta.</w:t>
      </w:r>
    </w:p>
    <w:p w14:paraId="2C8867A8" w14:textId="77777777" w:rsidR="00F14142" w:rsidRPr="006F774E" w:rsidRDefault="00F14142" w:rsidP="00F14142">
      <w:pPr>
        <w:spacing w:before="100" w:beforeAutospacing="1" w:after="100" w:afterAutospacing="1" w:line="240" w:lineRule="auto"/>
        <w:ind w:left="709" w:hanging="709"/>
        <w:jc w:val="both"/>
        <w:rPr>
          <w:rFonts w:ascii="Times New Roman" w:eastAsia="Times New Roman" w:hAnsi="Times New Roman" w:cs="Times New Roman"/>
          <w:lang w:val="da-DK" w:eastAsia="zh-CN"/>
        </w:rPr>
      </w:pPr>
      <w:r w:rsidRPr="006F774E">
        <w:rPr>
          <w:rFonts w:ascii="Times New Roman" w:eastAsia="Times New Roman" w:hAnsi="Times New Roman" w:cs="Times New Roman"/>
          <w:lang w:val="da-DK" w:eastAsia="zh-CN"/>
        </w:rPr>
        <w:t>Syah</w:t>
      </w:r>
      <w:r w:rsidRPr="006F774E">
        <w:rPr>
          <w:rFonts w:ascii="Times New Roman" w:eastAsia="SimSun" w:hAnsi="Times New Roman" w:cs="Times New Roman"/>
        </w:rPr>
        <w:t xml:space="preserve">, D. Z. R. et al. (2020). Edukasi Penerapan Protokol Kesehatan Penyelenggaraan Kegiatan Pada Masa Pandemi Covid 19 Di Tpq Masjid Awalulmu’Minin. </w:t>
      </w:r>
      <w:r w:rsidRPr="006F774E">
        <w:rPr>
          <w:rFonts w:ascii="Times New Roman" w:eastAsia="SimSun" w:hAnsi="Times New Roman" w:cs="Times New Roman"/>
          <w:iCs/>
        </w:rPr>
        <w:t>Jurnal Pengabdian …</w:t>
      </w:r>
      <w:r w:rsidRPr="006F774E">
        <w:rPr>
          <w:rFonts w:ascii="Times New Roman" w:eastAsia="SimSun" w:hAnsi="Times New Roman" w:cs="Times New Roman"/>
        </w:rPr>
        <w:t xml:space="preserve">, </w:t>
      </w:r>
      <w:r w:rsidRPr="006F774E">
        <w:rPr>
          <w:rFonts w:ascii="Times New Roman" w:eastAsia="SimSun" w:hAnsi="Times New Roman" w:cs="Times New Roman"/>
          <w:iCs/>
        </w:rPr>
        <w:t>2</w:t>
      </w:r>
      <w:r w:rsidRPr="006F774E">
        <w:rPr>
          <w:rFonts w:ascii="Times New Roman" w:eastAsia="SimSun" w:hAnsi="Times New Roman" w:cs="Times New Roman"/>
        </w:rPr>
        <w:t xml:space="preserve">(2), 28–33. </w:t>
      </w:r>
      <w:hyperlink r:id="rId22" w:history="1">
        <w:r w:rsidRPr="006F774E">
          <w:rPr>
            <w:rFonts w:ascii="Times New Roman" w:eastAsia="Times New Roman" w:hAnsi="Times New Roman" w:cs="Arial"/>
            <w:lang w:val="da-DK" w:eastAsia="zh-CN"/>
          </w:rPr>
          <w:t>http://jurnal.poltekkeskhjogja.ac.id/index.php/jpmkh/article/view/408. Diakses 17 Januari 2021</w:t>
        </w:r>
      </w:hyperlink>
    </w:p>
    <w:p w14:paraId="07FD60F1"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Villela</w:t>
      </w:r>
      <w:r w:rsidRPr="006F774E">
        <w:rPr>
          <w:rFonts w:ascii="Times New Roman" w:eastAsia="SimSun" w:hAnsi="Times New Roman" w:cs="Times New Roman"/>
        </w:rPr>
        <w:t xml:space="preserve">, lucia maria aversa. (2013). Definisi pengetahuan. </w:t>
      </w:r>
      <w:r w:rsidRPr="006F774E">
        <w:rPr>
          <w:rFonts w:ascii="Times New Roman" w:eastAsia="SimSun" w:hAnsi="Times New Roman" w:cs="Times New Roman"/>
          <w:i/>
          <w:iCs/>
        </w:rPr>
        <w:t>Journal of Chemical Information and Modeling</w:t>
      </w:r>
      <w:r w:rsidRPr="006F774E">
        <w:rPr>
          <w:rFonts w:ascii="Times New Roman" w:eastAsia="SimSun" w:hAnsi="Times New Roman" w:cs="Times New Roman"/>
        </w:rPr>
        <w:t xml:space="preserve">, </w:t>
      </w:r>
      <w:r w:rsidRPr="006F774E">
        <w:rPr>
          <w:rFonts w:ascii="Times New Roman" w:eastAsia="SimSun" w:hAnsi="Times New Roman" w:cs="Times New Roman"/>
          <w:i/>
          <w:iCs/>
        </w:rPr>
        <w:t>53</w:t>
      </w:r>
      <w:r w:rsidRPr="006F774E">
        <w:rPr>
          <w:rFonts w:ascii="Times New Roman" w:eastAsia="SimSun" w:hAnsi="Times New Roman" w:cs="Times New Roman"/>
        </w:rPr>
        <w:t>(9), 1689–1699.</w:t>
      </w:r>
    </w:p>
    <w:p w14:paraId="1E7CA6EA"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lastRenderedPageBreak/>
        <w:t>WHO</w:t>
      </w:r>
      <w:r w:rsidRPr="006F774E">
        <w:rPr>
          <w:rFonts w:ascii="Times New Roman" w:eastAsia="SimSun" w:hAnsi="Times New Roman" w:cs="Times New Roman"/>
        </w:rPr>
        <w:t xml:space="preserve">. (2020). </w:t>
      </w:r>
      <w:r w:rsidRPr="006F774E">
        <w:rPr>
          <w:rFonts w:ascii="Times New Roman" w:eastAsia="SimSun" w:hAnsi="Times New Roman" w:cs="Times New Roman"/>
          <w:i/>
          <w:iCs/>
        </w:rPr>
        <w:t>WHO Coronavirus disease (COVID-19) outbreak situation</w:t>
      </w:r>
      <w:r w:rsidRPr="006F774E">
        <w:rPr>
          <w:rFonts w:ascii="Times New Roman" w:eastAsia="SimSun" w:hAnsi="Times New Roman" w:cs="Times New Roman"/>
          <w:i/>
        </w:rPr>
        <w:t>. Coronavirus Disease (COVID-19) Outbreak Situation.</w:t>
      </w:r>
    </w:p>
    <w:p w14:paraId="2F1C1CAD"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Yanti</w:t>
      </w:r>
      <w:r w:rsidRPr="006F774E">
        <w:rPr>
          <w:rFonts w:ascii="Times New Roman" w:eastAsia="SimSun" w:hAnsi="Times New Roman" w:cs="Times New Roman"/>
        </w:rPr>
        <w:t xml:space="preserve"> B, dkk (2020). </w:t>
      </w:r>
      <w:r w:rsidRPr="006F774E">
        <w:rPr>
          <w:rFonts w:ascii="Times New Roman" w:eastAsia="SimSun" w:hAnsi="Times New Roman" w:cs="Times New Roman"/>
          <w:i/>
        </w:rPr>
        <w:t>Comunity Knowledge, Attitides, and Behavior Towards Social Distanding Policy as Prevention Transmission of COVID-19 in Indonesia.</w:t>
      </w:r>
      <w:r w:rsidRPr="006F774E">
        <w:rPr>
          <w:rFonts w:ascii="Times New Roman" w:eastAsia="SimSun" w:hAnsi="Times New Roman" w:cs="Times New Roman"/>
        </w:rPr>
        <w:t xml:space="preserve"> JAKI (Jurnal Administrasi Kesehatan Indonesia) Volume 8. </w:t>
      </w:r>
      <w:hyperlink r:id="rId23" w:history="1">
        <w:r w:rsidRPr="006F774E">
          <w:rPr>
            <w:rFonts w:ascii="Times New Roman" w:eastAsia="SimSun" w:hAnsi="Times New Roman" w:cs="Times New Roman"/>
            <w:u w:val="single"/>
          </w:rPr>
          <w:t xml:space="preserve">https://dx.doi.org/0.20472/jaki.v8i2.2020.4-14. </w:t>
        </w:r>
        <w:r w:rsidRPr="006F774E">
          <w:rPr>
            <w:rFonts w:ascii="Times New Roman" w:eastAsia="SimSun" w:hAnsi="Times New Roman" w:cs="Times New Roman"/>
          </w:rPr>
          <w:t>Diakses 15 Juli 2021</w:t>
        </w:r>
      </w:hyperlink>
    </w:p>
    <w:p w14:paraId="6484DF21"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r w:rsidRPr="006F774E">
        <w:rPr>
          <w:rFonts w:ascii="Times New Roman" w:eastAsia="Times New Roman" w:hAnsi="Times New Roman" w:cs="Times New Roman"/>
          <w:lang w:val="da-DK" w:eastAsia="zh-CN"/>
        </w:rPr>
        <w:t>Zukmadani</w:t>
      </w:r>
      <w:r w:rsidRPr="006F774E">
        <w:rPr>
          <w:rFonts w:ascii="Times New Roman" w:eastAsia="SimSun" w:hAnsi="Times New Roman" w:cs="Times New Roman"/>
        </w:rPr>
        <w:t xml:space="preserve">, A Y, et al. (2020). Edukasi Perilaku Hidup Bersih dan Sehat (PHBS) dalam </w:t>
      </w:r>
      <w:r w:rsidRPr="006F774E">
        <w:rPr>
          <w:rFonts w:ascii="Times New Roman" w:eastAsia="SimSun" w:hAnsi="Times New Roman" w:cs="Times New Roman"/>
          <w:i/>
        </w:rPr>
        <w:t>Pencegahan</w:t>
      </w:r>
      <w:r w:rsidRPr="006F774E">
        <w:rPr>
          <w:rFonts w:ascii="Times New Roman" w:eastAsia="SimSun" w:hAnsi="Times New Roman" w:cs="Times New Roman"/>
        </w:rPr>
        <w:t xml:space="preserve"> COVID-19 Kepada Anak-Anak di Panti Asuhan. </w:t>
      </w:r>
      <w:r w:rsidRPr="006F774E">
        <w:rPr>
          <w:rFonts w:ascii="Times New Roman" w:eastAsia="SimSun" w:hAnsi="Times New Roman" w:cs="Times New Roman"/>
          <w:i/>
          <w:iCs/>
        </w:rPr>
        <w:t>Jurnal Pengabdian Masyarakat</w:t>
      </w:r>
      <w:r w:rsidRPr="006F774E">
        <w:rPr>
          <w:rFonts w:ascii="Times New Roman" w:eastAsia="SimSun" w:hAnsi="Times New Roman" w:cs="Times New Roman"/>
        </w:rPr>
        <w:t xml:space="preserve">, </w:t>
      </w:r>
      <w:r w:rsidRPr="006F774E">
        <w:rPr>
          <w:rFonts w:ascii="Times New Roman" w:eastAsia="SimSun" w:hAnsi="Times New Roman" w:cs="Times New Roman"/>
          <w:i/>
          <w:iCs/>
        </w:rPr>
        <w:t>3</w:t>
      </w:r>
      <w:r w:rsidRPr="006F774E">
        <w:rPr>
          <w:rFonts w:ascii="Times New Roman" w:eastAsia="SimSun" w:hAnsi="Times New Roman" w:cs="Times New Roman"/>
        </w:rPr>
        <w:t xml:space="preserve">(1), </w:t>
      </w:r>
      <w:hyperlink r:id="rId24" w:history="1">
        <w:r w:rsidRPr="006F774E">
          <w:rPr>
            <w:rFonts w:ascii="Times New Roman" w:eastAsia="SimSun" w:hAnsi="Times New Roman" w:cs="Times New Roman"/>
            <w:u w:val="single"/>
          </w:rPr>
          <w:t xml:space="preserve">https://doi.org/10.29303/jpmpi.v3i1.440. </w:t>
        </w:r>
        <w:r w:rsidRPr="006F774E">
          <w:rPr>
            <w:rFonts w:ascii="Times New Roman" w:eastAsia="SimSun" w:hAnsi="Times New Roman" w:cs="Times New Roman"/>
          </w:rPr>
          <w:t>Diakses 4 April 2021</w:t>
        </w:r>
      </w:hyperlink>
    </w:p>
    <w:bookmarkEnd w:id="33"/>
    <w:bookmarkEnd w:id="34"/>
    <w:bookmarkEnd w:id="35"/>
    <w:p w14:paraId="5870DD5D" w14:textId="77777777" w:rsidR="00F14142" w:rsidRPr="006F774E" w:rsidRDefault="00F14142" w:rsidP="00F14142">
      <w:pPr>
        <w:spacing w:before="100" w:beforeAutospacing="1" w:after="100" w:afterAutospacing="1" w:line="240" w:lineRule="auto"/>
        <w:ind w:left="709" w:hanging="709"/>
        <w:jc w:val="both"/>
        <w:rPr>
          <w:rFonts w:ascii="Times New Roman" w:eastAsia="SimSun" w:hAnsi="Times New Roman" w:cs="Times New Roman"/>
        </w:rPr>
      </w:pPr>
    </w:p>
    <w:p w14:paraId="7CE91398" w14:textId="77777777" w:rsidR="00111E77" w:rsidRPr="006F774E" w:rsidRDefault="00171501">
      <w:pPr>
        <w:rPr>
          <w:rFonts w:ascii="Times New Roman" w:hAnsi="Times New Roman" w:cs="Times New Roman"/>
          <w:iCs/>
          <w:lang w:val="id-ID"/>
        </w:rPr>
      </w:pPr>
      <w:r w:rsidRPr="006F774E">
        <w:rPr>
          <w:rFonts w:ascii="Times New Roman" w:hAnsi="Times New Roman" w:cs="Times New Roman"/>
          <w:i/>
        </w:rPr>
        <w:br w:type="page"/>
      </w:r>
    </w:p>
    <w:p w14:paraId="14A1B41E" w14:textId="77777777" w:rsidR="00111E77" w:rsidRPr="006F774E" w:rsidRDefault="00111E77">
      <w:pPr>
        <w:tabs>
          <w:tab w:val="left" w:pos="1276"/>
        </w:tabs>
        <w:spacing w:after="0" w:line="240" w:lineRule="auto"/>
        <w:ind w:left="851"/>
        <w:jc w:val="both"/>
        <w:rPr>
          <w:rFonts w:ascii="Times New Roman" w:hAnsi="Times New Roman" w:cs="Times New Roman"/>
        </w:rPr>
      </w:pPr>
      <w:bookmarkStart w:id="43" w:name="_Toc70864533"/>
      <w:bookmarkEnd w:id="10"/>
    </w:p>
    <w:bookmarkEnd w:id="43"/>
    <w:p w14:paraId="1A87AD28" w14:textId="77777777" w:rsidR="00111E77" w:rsidRPr="006F774E" w:rsidRDefault="00111E77">
      <w:pPr>
        <w:tabs>
          <w:tab w:val="left" w:pos="1276"/>
        </w:tabs>
        <w:spacing w:after="0" w:line="240" w:lineRule="auto"/>
        <w:ind w:left="720"/>
        <w:jc w:val="both"/>
        <w:rPr>
          <w:rFonts w:ascii="Times New Roman" w:hAnsi="Times New Roman" w:cs="Times New Roman"/>
        </w:rPr>
      </w:pPr>
    </w:p>
    <w:sectPr w:rsidR="00111E77" w:rsidRPr="006F774E" w:rsidSect="00864BE2">
      <w:type w:val="continuous"/>
      <w:pgSz w:w="11907" w:h="16839" w:code="9"/>
      <w:pgMar w:top="2268" w:right="1701" w:bottom="1701" w:left="2268"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BD929" w14:textId="77777777" w:rsidR="005E7DF3" w:rsidRDefault="005E7DF3">
      <w:pPr>
        <w:spacing w:after="0" w:line="240" w:lineRule="auto"/>
      </w:pPr>
      <w:r>
        <w:separator/>
      </w:r>
    </w:p>
  </w:endnote>
  <w:endnote w:type="continuationSeparator" w:id="0">
    <w:p w14:paraId="32D6B46F" w14:textId="77777777" w:rsidR="005E7DF3" w:rsidRDefault="005E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9213" w14:textId="77777777" w:rsidR="00111E77" w:rsidRDefault="00111E77">
    <w:pPr>
      <w:pStyle w:val="Footer"/>
      <w:jc w:val="center"/>
    </w:pPr>
  </w:p>
  <w:p w14:paraId="67F6CA14" w14:textId="77777777" w:rsidR="00111E77" w:rsidRDefault="0011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887D8" w14:textId="77777777" w:rsidR="005E7DF3" w:rsidRDefault="005E7DF3">
      <w:pPr>
        <w:spacing w:after="0" w:line="240" w:lineRule="auto"/>
      </w:pPr>
      <w:r>
        <w:separator/>
      </w:r>
    </w:p>
  </w:footnote>
  <w:footnote w:type="continuationSeparator" w:id="0">
    <w:p w14:paraId="6CF543A7" w14:textId="77777777" w:rsidR="005E7DF3" w:rsidRDefault="005E7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8B068BC"/>
    <w:lvl w:ilvl="0" w:tplc="AD680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hybridMultilevel"/>
    <w:tmpl w:val="19620A9A"/>
    <w:lvl w:ilvl="0" w:tplc="307084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3"/>
    <w:multiLevelType w:val="hybridMultilevel"/>
    <w:tmpl w:val="3E4693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0000004"/>
    <w:multiLevelType w:val="hybridMultilevel"/>
    <w:tmpl w:val="55CC0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8572076C"/>
    <w:lvl w:ilvl="0" w:tplc="024438F0">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0000006"/>
    <w:multiLevelType w:val="hybridMultilevel"/>
    <w:tmpl w:val="BCBE3898"/>
    <w:lvl w:ilvl="0" w:tplc="0409000F">
      <w:start w:val="1"/>
      <w:numFmt w:val="decimal"/>
      <w:lvlText w:val="%1."/>
      <w:lvlJc w:val="left"/>
      <w:pPr>
        <w:ind w:left="1080" w:hanging="360"/>
      </w:pPr>
    </w:lvl>
    <w:lvl w:ilvl="1" w:tplc="6EE0E644">
      <w:start w:val="1"/>
      <w:numFmt w:val="lowerLetter"/>
      <w:lvlText w:val="%2."/>
      <w:lvlJc w:val="left"/>
      <w:pPr>
        <w:ind w:left="1800" w:hanging="360"/>
      </w:pPr>
      <w:rPr>
        <w:b w:val="0"/>
      </w:rPr>
    </w:lvl>
    <w:lvl w:ilvl="2" w:tplc="889E8B20">
      <w:start w:val="1"/>
      <w:numFmt w:val="decimal"/>
      <w:lvlText w:val="%3)"/>
      <w:lvlJc w:val="right"/>
      <w:pPr>
        <w:ind w:left="2520" w:hanging="180"/>
      </w:pPr>
      <w:rPr>
        <w:rFonts w:ascii="Times New Roman" w:eastAsia="Calibri" w:hAnsi="Times New Roman" w:cs="Times New Roman"/>
      </w:rPr>
    </w:lvl>
    <w:lvl w:ilvl="3" w:tplc="1BB40D10">
      <w:start w:val="237"/>
      <w:numFmt w:val="decimal"/>
      <w:lvlText w:val="%4"/>
      <w:lvlJc w:val="left"/>
      <w:pPr>
        <w:ind w:left="3240" w:hanging="360"/>
      </w:pPr>
      <w:rPr>
        <w:rFonts w:hint="default"/>
      </w:rPr>
    </w:lvl>
    <w:lvl w:ilvl="4" w:tplc="D74628EA">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0000007"/>
    <w:multiLevelType w:val="hybridMultilevel"/>
    <w:tmpl w:val="65B08FF4"/>
    <w:lvl w:ilvl="0" w:tplc="4D7ABA8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29EA6E6A"/>
    <w:lvl w:ilvl="0" w:tplc="39F6DAE8">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000009"/>
    <w:multiLevelType w:val="hybridMultilevel"/>
    <w:tmpl w:val="000049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ED349756">
      <w:start w:val="1"/>
      <w:numFmt w:val="decimal"/>
      <w:lvlText w:val="%8)"/>
      <w:lvlJc w:val="left"/>
      <w:pPr>
        <w:ind w:left="6120" w:hanging="360"/>
      </w:pPr>
      <w:rPr>
        <w:rFonts w:ascii="Times New Roman" w:eastAsia="Calibri" w:hAnsi="Times New Roman" w:cs="Times New Roman"/>
      </w:rPr>
    </w:lvl>
    <w:lvl w:ilvl="8" w:tplc="DB7A7CE2">
      <w:start w:val="1"/>
      <w:numFmt w:val="upperLetter"/>
      <w:lvlText w:val="%9."/>
      <w:lvlJc w:val="left"/>
      <w:pPr>
        <w:ind w:left="6840" w:hanging="180"/>
      </w:pPr>
      <w:rPr>
        <w:color w:val="000000"/>
      </w:rPr>
    </w:lvl>
  </w:abstractNum>
  <w:abstractNum w:abstractNumId="9" w15:restartNumberingAfterBreak="0">
    <w:nsid w:val="0000000A"/>
    <w:multiLevelType w:val="hybridMultilevel"/>
    <w:tmpl w:val="05D4E394"/>
    <w:lvl w:ilvl="0" w:tplc="89BECBDA">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42CABF2C"/>
    <w:lvl w:ilvl="0" w:tplc="8DDE1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F3603766"/>
    <w:lvl w:ilvl="0" w:tplc="2B54A880">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E9B20E9C"/>
    <w:lvl w:ilvl="0" w:tplc="C558743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000000E"/>
    <w:multiLevelType w:val="hybridMultilevel"/>
    <w:tmpl w:val="54E0684E"/>
    <w:lvl w:ilvl="0" w:tplc="EA2893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A2268E8"/>
    <w:multiLevelType w:val="hybridMultilevel"/>
    <w:tmpl w:val="B050A354"/>
    <w:lvl w:ilvl="0" w:tplc="3C8C586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10"/>
  </w:num>
  <w:num w:numId="4">
    <w:abstractNumId w:val="1"/>
  </w:num>
  <w:num w:numId="5">
    <w:abstractNumId w:val="0"/>
  </w:num>
  <w:num w:numId="6">
    <w:abstractNumId w:val="6"/>
  </w:num>
  <w:num w:numId="7">
    <w:abstractNumId w:val="5"/>
  </w:num>
  <w:num w:numId="8">
    <w:abstractNumId w:val="13"/>
  </w:num>
  <w:num w:numId="9">
    <w:abstractNumId w:val="12"/>
  </w:num>
  <w:num w:numId="10">
    <w:abstractNumId w:val="4"/>
  </w:num>
  <w:num w:numId="11">
    <w:abstractNumId w:val="9"/>
  </w:num>
  <w:num w:numId="12">
    <w:abstractNumId w:val="11"/>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77"/>
    <w:rsid w:val="00052B75"/>
    <w:rsid w:val="000B39F7"/>
    <w:rsid w:val="000C3295"/>
    <w:rsid w:val="000C3BFF"/>
    <w:rsid w:val="000F68C0"/>
    <w:rsid w:val="00111E77"/>
    <w:rsid w:val="00136D97"/>
    <w:rsid w:val="00156A54"/>
    <w:rsid w:val="00156C24"/>
    <w:rsid w:val="00171501"/>
    <w:rsid w:val="0017674C"/>
    <w:rsid w:val="00196BA2"/>
    <w:rsid w:val="001B0E7D"/>
    <w:rsid w:val="00246A18"/>
    <w:rsid w:val="0027532C"/>
    <w:rsid w:val="00293C71"/>
    <w:rsid w:val="002B5D20"/>
    <w:rsid w:val="002F28F4"/>
    <w:rsid w:val="002F7ED4"/>
    <w:rsid w:val="00490648"/>
    <w:rsid w:val="004A6A14"/>
    <w:rsid w:val="004F6152"/>
    <w:rsid w:val="00593FC8"/>
    <w:rsid w:val="005E7DF3"/>
    <w:rsid w:val="00612D7A"/>
    <w:rsid w:val="006822DD"/>
    <w:rsid w:val="006F774E"/>
    <w:rsid w:val="00771CB7"/>
    <w:rsid w:val="00776ED7"/>
    <w:rsid w:val="007879DE"/>
    <w:rsid w:val="007A1B0C"/>
    <w:rsid w:val="007A7CB2"/>
    <w:rsid w:val="007B2481"/>
    <w:rsid w:val="007B7D51"/>
    <w:rsid w:val="007B7F39"/>
    <w:rsid w:val="007D2D13"/>
    <w:rsid w:val="007F6B4D"/>
    <w:rsid w:val="00802398"/>
    <w:rsid w:val="00852A8F"/>
    <w:rsid w:val="00864BE2"/>
    <w:rsid w:val="00940733"/>
    <w:rsid w:val="009443F5"/>
    <w:rsid w:val="0095283C"/>
    <w:rsid w:val="009641D2"/>
    <w:rsid w:val="009C38A4"/>
    <w:rsid w:val="009D2CA9"/>
    <w:rsid w:val="00A11676"/>
    <w:rsid w:val="00A72C22"/>
    <w:rsid w:val="00A75742"/>
    <w:rsid w:val="00B14567"/>
    <w:rsid w:val="00B735C6"/>
    <w:rsid w:val="00B81D38"/>
    <w:rsid w:val="00BE1D0D"/>
    <w:rsid w:val="00C5597E"/>
    <w:rsid w:val="00C77E01"/>
    <w:rsid w:val="00C90B91"/>
    <w:rsid w:val="00D30C66"/>
    <w:rsid w:val="00DA6C18"/>
    <w:rsid w:val="00E07D4B"/>
    <w:rsid w:val="00EA3BB5"/>
    <w:rsid w:val="00F11263"/>
    <w:rsid w:val="00F14142"/>
    <w:rsid w:val="00F230D0"/>
    <w:rsid w:val="00F46F0B"/>
    <w:rsid w:val="00F50F26"/>
    <w:rsid w:val="00F77C74"/>
    <w:rsid w:val="00F9251E"/>
    <w:rsid w:val="00FA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AE80"/>
  <w15:docId w15:val="{CC1648E7-B84E-4641-B5DE-801D165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pPr>
      <w:keepNext/>
      <w:keepLines/>
      <w:spacing w:before="40" w:after="0" w:line="276" w:lineRule="auto"/>
      <w:outlineLvl w:val="1"/>
    </w:pPr>
    <w:rPr>
      <w:rFonts w:ascii="Calibri Light" w:eastAsia="SimSun" w:hAnsi="Calibri Light"/>
      <w:color w:val="2E74B5"/>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paragraph" w:styleId="ListParagraph">
    <w:name w:val="List Paragraph"/>
    <w:basedOn w:val="Normal"/>
    <w:link w:val="ListParagraphChar"/>
    <w:uiPriority w:val="34"/>
    <w:qFormat/>
    <w:pPr>
      <w:spacing w:after="200" w:line="276" w:lineRule="auto"/>
      <w:ind w:left="720"/>
      <w:contextualSpacing/>
    </w:pPr>
    <w:rPr>
      <w:lang w:val="id-ID"/>
    </w:rPr>
  </w:style>
  <w:style w:type="character" w:customStyle="1" w:styleId="ListParagraphChar">
    <w:name w:val="List Paragraph Char"/>
    <w:link w:val="ListParagraph"/>
    <w:uiPriority w:val="34"/>
    <w:qFormat/>
    <w:rPr>
      <w:lang w:val="id-ID"/>
    </w:rPr>
  </w:style>
  <w:style w:type="paragraph" w:styleId="Caption">
    <w:name w:val="caption"/>
    <w:basedOn w:val="Normal"/>
    <w:next w:val="Normal"/>
    <w:uiPriority w:val="35"/>
    <w:qFormat/>
    <w:pPr>
      <w:spacing w:after="200" w:line="240" w:lineRule="auto"/>
    </w:pPr>
    <w:rPr>
      <w:i/>
      <w:iCs/>
      <w:color w:val="44546A"/>
      <w:sz w:val="18"/>
      <w:szCs w:val="18"/>
      <w:lang w:val="id-ID"/>
    </w:rPr>
  </w:style>
  <w:style w:type="paragraph" w:styleId="Header">
    <w:name w:val="header"/>
    <w:basedOn w:val="Normal"/>
    <w:link w:val="HeaderChar"/>
    <w:uiPriority w:val="99"/>
    <w:qFormat/>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qFormat/>
    <w:rPr>
      <w:lang w:val="id-ID"/>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lang w:val="id-ID"/>
    </w:r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paragraph" w:styleId="Footer">
    <w:name w:val="footer"/>
    <w:basedOn w:val="Normal"/>
    <w:link w:val="FooterChar"/>
    <w:uiPriority w:val="99"/>
    <w:qFormat/>
    <w:pPr>
      <w:tabs>
        <w:tab w:val="center" w:pos="4680"/>
        <w:tab w:val="right" w:pos="9360"/>
      </w:tabs>
      <w:spacing w:after="0" w:line="240" w:lineRule="auto"/>
    </w:pPr>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rPr>
      <w:color w:val="808080"/>
    </w:rPr>
  </w:style>
  <w:style w:type="paragraph" w:customStyle="1" w:styleId="Hal1">
    <w:name w:val="Hal 1"/>
    <w:basedOn w:val="Normal"/>
    <w:link w:val="Hal1Char"/>
    <w:qFormat/>
    <w:pPr>
      <w:spacing w:line="240" w:lineRule="auto"/>
      <w:jc w:val="center"/>
    </w:pPr>
    <w:rPr>
      <w:rFonts w:ascii="Times New Roman" w:eastAsia="SimSun" w:hAnsi="Times New Roman" w:cs="Times New Roman"/>
      <w:b/>
      <w:bCs/>
      <w:color w:val="000000"/>
      <w:sz w:val="24"/>
      <w:szCs w:val="24"/>
    </w:rPr>
  </w:style>
  <w:style w:type="character" w:customStyle="1" w:styleId="Hal1Char">
    <w:name w:val="Hal 1 Char"/>
    <w:basedOn w:val="DefaultParagraphFont"/>
    <w:link w:val="Hal1"/>
    <w:qFormat/>
    <w:rPr>
      <w:rFonts w:ascii="Times New Roman" w:eastAsia="SimSun" w:hAnsi="Times New Roman" w:cs="Times New Roman"/>
      <w:b/>
      <w:bCs/>
      <w:color w:val="000000"/>
      <w:sz w:val="24"/>
      <w:szCs w:val="24"/>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39"/>
    <w:pPr>
      <w:spacing w:after="0" w:line="240" w:lineRule="auto"/>
    </w:pPr>
    <w:rPr>
      <w:rFonts w:ascii="Times New Roman" w:eastAsia="SimSu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larasati972@gmail.com" TargetMode="External"/><Relationship Id="rId13" Type="http://schemas.openxmlformats.org/officeDocument/2006/relationships/hyperlink" Target="Https://Www.Alodokter.Com/Virus-Corona.%20Diakses%2018%20Maret%202021" TargetMode="External"/><Relationship Id="rId18" Type="http://schemas.openxmlformats.org/officeDocument/2006/relationships/hyperlink" Target="https://doi.org/10.25077/jka.v9i3.14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jurnalrespirologi.org/index.php/jri/article/view/101.%20Diakses%2017%20Februari%202021" TargetMode="External"/><Relationship Id="rId7" Type="http://schemas.openxmlformats.org/officeDocument/2006/relationships/endnotes" Target="endnotes.xml"/><Relationship Id="rId12" Type="http://schemas.openxmlformats.org/officeDocument/2006/relationships/hyperlink" Target="http://www.ojs.iik.ac.id/index.php/wiyata/article/view/375" TargetMode="External"/><Relationship Id="rId17" Type="http://schemas.openxmlformats.org/officeDocument/2006/relationships/hyperlink" Target="https://doi.org/10.14421/lijid.v3i1.2224.%20Diakses%203%20Februari%20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475/jikmh.v10i1.246.%20Diakses%204%20Mei%202021" TargetMode="External"/><Relationship Id="rId20" Type="http://schemas.openxmlformats.org/officeDocument/2006/relationships/hyperlink" Target="https://doi.org/10.14710/hnhs.3.1.2020.9-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034/ppk.v3i1.4553" TargetMode="External"/><Relationship Id="rId24" Type="http://schemas.openxmlformats.org/officeDocument/2006/relationships/hyperlink" Target="https://doi.org/10.29303/jpmpi.v3i1.440.%20Diakses%204%20April%202021" TargetMode="External"/><Relationship Id="rId5" Type="http://schemas.openxmlformats.org/officeDocument/2006/relationships/webSettings" Target="webSettings.xml"/><Relationship Id="rId15" Type="http://schemas.openxmlformats.org/officeDocument/2006/relationships/hyperlink" Target="https://doi.org/10.33024/manuju.v2i4.3073" TargetMode="External"/><Relationship Id="rId23" Type="http://schemas.openxmlformats.org/officeDocument/2006/relationships/hyperlink" Target="https://dx.doi.org/0.20472/jaki.v8i2.2020.4-14.%20Diakses%2015%20Juli%202021" TargetMode="External"/><Relationship Id="rId10" Type="http://schemas.openxmlformats.org/officeDocument/2006/relationships/hyperlink" Target="https://www.kompas.com/" TargetMode="External"/><Relationship Id="rId19" Type="http://schemas.openxmlformats.org/officeDocument/2006/relationships/hyperlink" Target="http://semnas.poltekkesdepkes-sby.ac.id/index.php/2020/article/view/173.%20Diakses%207%20Februari%2020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poc.org.my/malaysian-palm-oil-industry/" TargetMode="External"/><Relationship Id="rId22" Type="http://schemas.openxmlformats.org/officeDocument/2006/relationships/hyperlink" Target="http://jurnal.poltekkeskhjogja.ac.id/index.php/jpmkh/article/view/408.%20Diakses%2017%20Januari%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2625B-87F4-493C-BFC1-06C45EF8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8669</Words>
  <Characters>49419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57973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PIUPIUW</dc:creator>
  <cp:lastModifiedBy>dwiretnaningsih81@yahoo.co.id</cp:lastModifiedBy>
  <cp:revision>2</cp:revision>
  <dcterms:created xsi:type="dcterms:W3CDTF">2022-10-17T04:36:00Z</dcterms:created>
  <dcterms:modified xsi:type="dcterms:W3CDTF">2022-10-17T04:36:00Z</dcterms:modified>
</cp:coreProperties>
</file>